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5519F" w:rsidRDefault="00177B0B" w:rsidP="0009449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15875</wp:posOffset>
            </wp:positionV>
            <wp:extent cx="1504950" cy="657225"/>
            <wp:effectExtent l="0" t="0" r="0" b="0"/>
            <wp:wrapSquare wrapText="bothSides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2F8">
        <w:rPr>
          <w:rFonts w:ascii="Times New Roman" w:hAnsi="Times New Roman" w:cs="Times New Roman"/>
        </w:rPr>
        <w:t xml:space="preserve">STRUTTURA DIDATTICA SPECIALE </w:t>
      </w:r>
    </w:p>
    <w:p w:rsidR="00752E13" w:rsidRPr="0009449A" w:rsidRDefault="005032F8" w:rsidP="000944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09449A">
        <w:rPr>
          <w:rFonts w:ascii="Times New Roman" w:hAnsi="Times New Roman" w:cs="Times New Roman"/>
        </w:rPr>
        <w:t>RAGUSA</w:t>
      </w:r>
    </w:p>
    <w:p w:rsidR="00752E13" w:rsidRDefault="00752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E13" w:rsidRDefault="00752E13"/>
    <w:p w:rsidR="000328A2" w:rsidRDefault="005D2D76" w:rsidP="00032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sessione a.a. 20</w:t>
      </w:r>
      <w:r w:rsidR="0009449A">
        <w:rPr>
          <w:rFonts w:ascii="Times New Roman" w:hAnsi="Times New Roman" w:cs="Times New Roman"/>
          <w:sz w:val="24"/>
          <w:szCs w:val="24"/>
        </w:rPr>
        <w:t>23-24</w:t>
      </w:r>
      <w:r w:rsidR="000328A2">
        <w:rPr>
          <w:rFonts w:ascii="Times New Roman" w:hAnsi="Times New Roman" w:cs="Times New Roman"/>
          <w:sz w:val="24"/>
          <w:szCs w:val="24"/>
        </w:rPr>
        <w:t xml:space="preserve"> del </w:t>
      </w:r>
      <w:r w:rsidR="0009449A">
        <w:rPr>
          <w:rFonts w:ascii="Times New Roman" w:hAnsi="Times New Roman" w:cs="Times New Roman"/>
          <w:sz w:val="24"/>
          <w:szCs w:val="24"/>
        </w:rPr>
        <w:t>7.6.2024</w:t>
      </w:r>
    </w:p>
    <w:p w:rsidR="00752E13" w:rsidRDefault="005D2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</w:t>
      </w:r>
      <w:r w:rsidR="00906DA6">
        <w:rPr>
          <w:rFonts w:ascii="Times New Roman" w:hAnsi="Times New Roman" w:cs="Times New Roman"/>
          <w:sz w:val="24"/>
          <w:szCs w:val="24"/>
        </w:rPr>
        <w:t xml:space="preserve"> scritta di Lingua tedesca </w:t>
      </w:r>
      <w:r w:rsidR="005032F8">
        <w:rPr>
          <w:rFonts w:ascii="Times New Roman" w:hAnsi="Times New Roman" w:cs="Times New Roman"/>
          <w:sz w:val="24"/>
          <w:szCs w:val="24"/>
        </w:rPr>
        <w:t>L</w:t>
      </w:r>
      <w:r w:rsidR="00906DA6">
        <w:rPr>
          <w:rFonts w:ascii="Times New Roman" w:hAnsi="Times New Roman" w:cs="Times New Roman"/>
          <w:sz w:val="24"/>
          <w:szCs w:val="24"/>
        </w:rPr>
        <w:t>M39</w:t>
      </w:r>
    </w:p>
    <w:p w:rsidR="00752E13" w:rsidRDefault="005D2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 Clemente</w:t>
      </w:r>
      <w:r w:rsidR="0050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13" w:rsidRDefault="00752E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C39F9" w:rsidTr="008C39F9">
        <w:tc>
          <w:tcPr>
            <w:tcW w:w="1925" w:type="dxa"/>
          </w:tcPr>
          <w:p w:rsidR="008C39F9" w:rsidRDefault="0042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matricola</w:t>
            </w:r>
          </w:p>
        </w:tc>
        <w:tc>
          <w:tcPr>
            <w:tcW w:w="1925" w:type="dxa"/>
          </w:tcPr>
          <w:p w:rsidR="008C39F9" w:rsidRDefault="0042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Traduzione italiano &gt; tedesco </w:t>
            </w:r>
          </w:p>
        </w:tc>
        <w:tc>
          <w:tcPr>
            <w:tcW w:w="1926" w:type="dxa"/>
          </w:tcPr>
          <w:p w:rsidR="008C39F9" w:rsidRDefault="0042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Traduzione tedesco &gt; italiano </w:t>
            </w:r>
          </w:p>
        </w:tc>
        <w:tc>
          <w:tcPr>
            <w:tcW w:w="1926" w:type="dxa"/>
          </w:tcPr>
          <w:p w:rsidR="008C39F9" w:rsidRDefault="0042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Riassunto </w:t>
            </w:r>
          </w:p>
        </w:tc>
        <w:tc>
          <w:tcPr>
            <w:tcW w:w="1926" w:type="dxa"/>
          </w:tcPr>
          <w:p w:rsidR="008C39F9" w:rsidRDefault="0042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Ascolto</w:t>
            </w:r>
          </w:p>
        </w:tc>
      </w:tr>
      <w:tr w:rsidR="008C39F9" w:rsidTr="008C39F9">
        <w:tc>
          <w:tcPr>
            <w:tcW w:w="1925" w:type="dxa"/>
          </w:tcPr>
          <w:p w:rsidR="008C39F9" w:rsidRDefault="005F2A59" w:rsidP="005F2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1000002704</w:t>
            </w:r>
          </w:p>
        </w:tc>
        <w:tc>
          <w:tcPr>
            <w:tcW w:w="1925" w:type="dxa"/>
          </w:tcPr>
          <w:p w:rsidR="008C39F9" w:rsidRDefault="00E0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Superato</w:t>
            </w:r>
          </w:p>
        </w:tc>
        <w:tc>
          <w:tcPr>
            <w:tcW w:w="1926" w:type="dxa"/>
          </w:tcPr>
          <w:p w:rsidR="008C39F9" w:rsidRDefault="00E0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Superato </w:t>
            </w:r>
          </w:p>
        </w:tc>
        <w:tc>
          <w:tcPr>
            <w:tcW w:w="1926" w:type="dxa"/>
          </w:tcPr>
          <w:p w:rsidR="008C39F9" w:rsidRDefault="00E0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Superato </w:t>
            </w:r>
          </w:p>
        </w:tc>
        <w:tc>
          <w:tcPr>
            <w:tcW w:w="1926" w:type="dxa"/>
          </w:tcPr>
          <w:p w:rsidR="0044373D" w:rsidRDefault="00E069E8" w:rsidP="00443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Superato </w:t>
            </w:r>
          </w:p>
        </w:tc>
      </w:tr>
      <w:tr w:rsidR="006F2400" w:rsidTr="008C39F9">
        <w:tc>
          <w:tcPr>
            <w:tcW w:w="1925" w:type="dxa"/>
          </w:tcPr>
          <w:p w:rsidR="006F2400" w:rsidRDefault="00AF3A16" w:rsidP="00AF3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1000052268</w:t>
            </w:r>
          </w:p>
        </w:tc>
        <w:tc>
          <w:tcPr>
            <w:tcW w:w="1925" w:type="dxa"/>
          </w:tcPr>
          <w:p w:rsidR="006F2400" w:rsidRDefault="00F6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Superato</w:t>
            </w:r>
          </w:p>
        </w:tc>
        <w:tc>
          <w:tcPr>
            <w:tcW w:w="1926" w:type="dxa"/>
          </w:tcPr>
          <w:p w:rsidR="006F2400" w:rsidRDefault="00F6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Superato </w:t>
            </w:r>
          </w:p>
        </w:tc>
        <w:tc>
          <w:tcPr>
            <w:tcW w:w="1926" w:type="dxa"/>
          </w:tcPr>
          <w:p w:rsidR="006F2400" w:rsidRDefault="00F6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Superato </w:t>
            </w:r>
          </w:p>
        </w:tc>
        <w:tc>
          <w:tcPr>
            <w:tcW w:w="1926" w:type="dxa"/>
          </w:tcPr>
          <w:p w:rsidR="006F2400" w:rsidRDefault="00F60C76" w:rsidP="00443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superato</w:t>
            </w:r>
          </w:p>
        </w:tc>
      </w:tr>
      <w:tr w:rsidR="006F2400" w:rsidTr="008C39F9">
        <w:tc>
          <w:tcPr>
            <w:tcW w:w="1925" w:type="dxa"/>
          </w:tcPr>
          <w:p w:rsidR="006F2400" w:rsidRDefault="00E069E8" w:rsidP="00E06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1000069338</w:t>
            </w:r>
          </w:p>
        </w:tc>
        <w:tc>
          <w:tcPr>
            <w:tcW w:w="1925" w:type="dxa"/>
          </w:tcPr>
          <w:p w:rsidR="006F2400" w:rsidRDefault="00F6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Superato con riserva</w:t>
            </w:r>
          </w:p>
        </w:tc>
        <w:tc>
          <w:tcPr>
            <w:tcW w:w="1926" w:type="dxa"/>
          </w:tcPr>
          <w:p w:rsidR="006F2400" w:rsidRDefault="00F6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Superato </w:t>
            </w:r>
          </w:p>
        </w:tc>
        <w:tc>
          <w:tcPr>
            <w:tcW w:w="1926" w:type="dxa"/>
          </w:tcPr>
          <w:p w:rsidR="006F2400" w:rsidRDefault="00F60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Superato</w:t>
            </w:r>
          </w:p>
        </w:tc>
        <w:tc>
          <w:tcPr>
            <w:tcW w:w="1926" w:type="dxa"/>
          </w:tcPr>
          <w:p w:rsidR="006F2400" w:rsidRDefault="00F60C76" w:rsidP="00443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Non superato </w:t>
            </w:r>
          </w:p>
        </w:tc>
      </w:tr>
    </w:tbl>
    <w:p w:rsidR="00E3209A" w:rsidRDefault="00E3209A">
      <w:pPr>
        <w:jc w:val="center"/>
        <w:rPr>
          <w:rFonts w:ascii="Times New Roman" w:hAnsi="Times New Roman"/>
          <w:sz w:val="24"/>
          <w:szCs w:val="24"/>
        </w:rPr>
      </w:pPr>
    </w:p>
    <w:p w:rsidR="00752E13" w:rsidRDefault="00752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E13" w:rsidRDefault="00A30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Ragusa, </w:t>
      </w:r>
      <w:r w:rsidR="0009449A">
        <w:rPr>
          <w:rFonts w:ascii="Times New Roman" w:hAnsi="Times New Roman" w:cs="Times New Roman"/>
          <w:sz w:val="24"/>
          <w:szCs w:val="24"/>
        </w:rPr>
        <w:t>10.</w:t>
      </w:r>
      <w:r w:rsidR="000C4E95">
        <w:rPr>
          <w:rFonts w:ascii="Times New Roman" w:hAnsi="Times New Roman" w:cs="Times New Roman"/>
          <w:sz w:val="24"/>
          <w:szCs w:val="24"/>
        </w:rPr>
        <w:t>6.2024</w:t>
      </w:r>
    </w:p>
    <w:p w:rsidR="008623A4" w:rsidRDefault="00862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2B" w:rsidRDefault="00471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Visione dei compiti </w:t>
      </w:r>
      <w:r w:rsidR="00E76136">
        <w:rPr>
          <w:rFonts w:ascii="Times New Roman" w:hAnsi="Times New Roman" w:cs="Times New Roman"/>
          <w:sz w:val="24"/>
          <w:szCs w:val="24"/>
        </w:rPr>
        <w:t>lunedì</w:t>
      </w:r>
      <w:r w:rsidR="0089577F">
        <w:rPr>
          <w:rFonts w:ascii="Times New Roman" w:hAnsi="Times New Roman" w:cs="Times New Roman"/>
          <w:sz w:val="24"/>
          <w:szCs w:val="24"/>
        </w:rPr>
        <w:t xml:space="preserve"> 2</w:t>
      </w:r>
      <w:r w:rsidR="00E76136">
        <w:rPr>
          <w:rFonts w:ascii="Times New Roman" w:hAnsi="Times New Roman" w:cs="Times New Roman"/>
          <w:sz w:val="24"/>
          <w:szCs w:val="24"/>
        </w:rPr>
        <w:t>4</w:t>
      </w:r>
      <w:r w:rsidR="0089577F">
        <w:rPr>
          <w:rFonts w:ascii="Times New Roman" w:hAnsi="Times New Roman" w:cs="Times New Roman"/>
          <w:sz w:val="24"/>
          <w:szCs w:val="24"/>
        </w:rPr>
        <w:t xml:space="preserve"> giugno 2024 </w:t>
      </w:r>
      <w:r w:rsidR="00596B41">
        <w:rPr>
          <w:rFonts w:ascii="Times New Roman" w:hAnsi="Times New Roman" w:cs="Times New Roman"/>
          <w:sz w:val="24"/>
          <w:szCs w:val="24"/>
        </w:rPr>
        <w:t>presso lo studio d</w:t>
      </w:r>
      <w:r w:rsidR="00BE2901">
        <w:rPr>
          <w:rFonts w:ascii="Times New Roman" w:hAnsi="Times New Roman" w:cs="Times New Roman"/>
          <w:sz w:val="24"/>
          <w:szCs w:val="24"/>
        </w:rPr>
        <w:t>i Lingua e letteratura tedesca a Santa Teresa</w:t>
      </w:r>
      <w:r w:rsidR="00596B41">
        <w:rPr>
          <w:rFonts w:ascii="Times New Roman" w:hAnsi="Times New Roman" w:cs="Times New Roman"/>
          <w:sz w:val="24"/>
          <w:szCs w:val="24"/>
        </w:rPr>
        <w:t xml:space="preserve"> (ore </w:t>
      </w:r>
      <w:r w:rsidR="00507EB1">
        <w:rPr>
          <w:rFonts w:ascii="Times New Roman" w:hAnsi="Times New Roman" w:cs="Times New Roman"/>
          <w:sz w:val="24"/>
          <w:szCs w:val="24"/>
        </w:rPr>
        <w:t>1</w:t>
      </w:r>
      <w:r w:rsidR="00A92889">
        <w:rPr>
          <w:rFonts w:ascii="Times New Roman" w:hAnsi="Times New Roman" w:cs="Times New Roman"/>
          <w:sz w:val="24"/>
          <w:szCs w:val="24"/>
        </w:rPr>
        <w:t>2</w:t>
      </w:r>
      <w:r w:rsidR="00596B41">
        <w:rPr>
          <w:rFonts w:ascii="Times New Roman" w:hAnsi="Times New Roman" w:cs="Times New Roman"/>
          <w:sz w:val="24"/>
          <w:szCs w:val="24"/>
        </w:rPr>
        <w:t>).</w:t>
      </w:r>
    </w:p>
    <w:p w:rsidR="004711DE" w:rsidRDefault="0039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828FD" w:rsidRPr="00E2191F" w:rsidRDefault="00A13B5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828FD">
        <w:rPr>
          <w:rFonts w:ascii="Times New Roman" w:hAnsi="Times New Roman" w:cs="Times New Roman"/>
          <w:sz w:val="24"/>
          <w:szCs w:val="24"/>
        </w:rPr>
        <w:t>L’ammissione con riserva</w:t>
      </w:r>
      <w:r w:rsidR="00FB4D1D">
        <w:rPr>
          <w:rFonts w:ascii="Times New Roman" w:hAnsi="Times New Roman" w:cs="Times New Roman"/>
          <w:sz w:val="24"/>
          <w:szCs w:val="24"/>
        </w:rPr>
        <w:t xml:space="preserve"> relativa a una sola prova</w:t>
      </w:r>
      <w:r w:rsidR="001A79AA">
        <w:rPr>
          <w:rFonts w:ascii="Times New Roman" w:hAnsi="Times New Roman" w:cs="Times New Roman"/>
          <w:sz w:val="24"/>
          <w:szCs w:val="24"/>
        </w:rPr>
        <w:t xml:space="preserve"> e/o il recupero della prova di ascolto</w:t>
      </w:r>
      <w:r w:rsidR="001828FD">
        <w:rPr>
          <w:rFonts w:ascii="Times New Roman" w:hAnsi="Times New Roman" w:cs="Times New Roman"/>
          <w:sz w:val="24"/>
          <w:szCs w:val="24"/>
        </w:rPr>
        <w:t xml:space="preserve"> comporta</w:t>
      </w:r>
      <w:r w:rsidR="001A79AA">
        <w:rPr>
          <w:rFonts w:ascii="Times New Roman" w:hAnsi="Times New Roman" w:cs="Times New Roman"/>
          <w:sz w:val="24"/>
          <w:szCs w:val="24"/>
        </w:rPr>
        <w:t>no</w:t>
      </w:r>
      <w:r w:rsidR="001828FD">
        <w:rPr>
          <w:rFonts w:ascii="Times New Roman" w:hAnsi="Times New Roman" w:cs="Times New Roman"/>
          <w:sz w:val="24"/>
          <w:szCs w:val="24"/>
        </w:rPr>
        <w:t xml:space="preserve"> il recupero delle parti più </w:t>
      </w:r>
      <w:r w:rsidR="00132DA1">
        <w:rPr>
          <w:rFonts w:ascii="Times New Roman" w:hAnsi="Times New Roman" w:cs="Times New Roman"/>
          <w:sz w:val="24"/>
          <w:szCs w:val="24"/>
        </w:rPr>
        <w:t>carenti</w:t>
      </w:r>
      <w:r w:rsidR="006509C4">
        <w:rPr>
          <w:rFonts w:ascii="Times New Roman" w:hAnsi="Times New Roman" w:cs="Times New Roman"/>
          <w:sz w:val="24"/>
          <w:szCs w:val="24"/>
        </w:rPr>
        <w:t xml:space="preserve"> dell’esame scritto</w:t>
      </w:r>
      <w:r w:rsidR="00132DA1">
        <w:rPr>
          <w:rFonts w:ascii="Times New Roman" w:hAnsi="Times New Roman" w:cs="Times New Roman"/>
          <w:sz w:val="24"/>
          <w:szCs w:val="24"/>
        </w:rPr>
        <w:t xml:space="preserve"> in sede di esame orale</w:t>
      </w:r>
      <w:r w:rsidR="00EF2380">
        <w:rPr>
          <w:rFonts w:ascii="Times New Roman" w:hAnsi="Times New Roman" w:cs="Times New Roman"/>
          <w:sz w:val="24"/>
          <w:szCs w:val="24"/>
        </w:rPr>
        <w:t xml:space="preserve">, con modalità da concordare </w:t>
      </w:r>
      <w:r w:rsidR="00391127">
        <w:rPr>
          <w:rFonts w:ascii="Times New Roman" w:hAnsi="Times New Roman" w:cs="Times New Roman"/>
          <w:sz w:val="24"/>
          <w:szCs w:val="24"/>
        </w:rPr>
        <w:t xml:space="preserve">per tempo </w:t>
      </w:r>
      <w:r w:rsidR="00EF2380">
        <w:rPr>
          <w:rFonts w:ascii="Times New Roman" w:hAnsi="Times New Roman" w:cs="Times New Roman"/>
          <w:sz w:val="24"/>
          <w:szCs w:val="24"/>
        </w:rPr>
        <w:t>con la docente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9AA">
        <w:rPr>
          <w:rFonts w:ascii="Times New Roman" w:hAnsi="Times New Roman" w:cs="Times New Roman"/>
          <w:sz w:val="24"/>
          <w:szCs w:val="24"/>
        </w:rPr>
        <w:t xml:space="preserve"> </w:t>
      </w:r>
      <w:r w:rsidR="00174334">
        <w:rPr>
          <w:rFonts w:ascii="Times New Roman" w:hAnsi="Times New Roman" w:cs="Times New Roman"/>
          <w:sz w:val="24"/>
          <w:szCs w:val="24"/>
        </w:rPr>
        <w:t>In alternativa, il recupero della prova di ascolto potrà essere effettuato durante un</w:t>
      </w:r>
      <w:r w:rsidR="00E2191F">
        <w:rPr>
          <w:rFonts w:ascii="Times New Roman" w:hAnsi="Times New Roman" w:cs="Times New Roman"/>
          <w:sz w:val="24"/>
          <w:szCs w:val="24"/>
        </w:rPr>
        <w:t xml:space="preserve">o dei prossimi appelli degli esami scritti. </w:t>
      </w:r>
      <w:r w:rsidR="0017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13" w:rsidRDefault="00752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2F8" w:rsidRDefault="005032F8">
      <w:pPr>
        <w:jc w:val="center"/>
      </w:pPr>
    </w:p>
    <w:sectPr w:rsidR="00503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DC7" w:rsidRDefault="00682DC7" w:rsidP="00177B0B">
      <w:pPr>
        <w:spacing w:after="0" w:line="240" w:lineRule="auto"/>
      </w:pPr>
      <w:r>
        <w:separator/>
      </w:r>
    </w:p>
  </w:endnote>
  <w:endnote w:type="continuationSeparator" w:id="0">
    <w:p w:rsidR="00682DC7" w:rsidRDefault="00682DC7" w:rsidP="001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58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B0B" w:rsidRDefault="00177B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B0B" w:rsidRDefault="00177B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B0B" w:rsidRDefault="00177B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DC7" w:rsidRDefault="00682DC7" w:rsidP="00177B0B">
      <w:pPr>
        <w:spacing w:after="0" w:line="240" w:lineRule="auto"/>
      </w:pPr>
      <w:r>
        <w:separator/>
      </w:r>
    </w:p>
  </w:footnote>
  <w:footnote w:type="continuationSeparator" w:id="0">
    <w:p w:rsidR="00682DC7" w:rsidRDefault="00682DC7" w:rsidP="0017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B0B" w:rsidRDefault="00177B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B0B" w:rsidRDefault="00177B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B0B" w:rsidRDefault="00177B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0B"/>
    <w:rsid w:val="000328A2"/>
    <w:rsid w:val="00081CF4"/>
    <w:rsid w:val="0009449A"/>
    <w:rsid w:val="000A71D5"/>
    <w:rsid w:val="000C4E95"/>
    <w:rsid w:val="000D68FF"/>
    <w:rsid w:val="000F432B"/>
    <w:rsid w:val="00132DA1"/>
    <w:rsid w:val="00174334"/>
    <w:rsid w:val="00177B0B"/>
    <w:rsid w:val="001828FD"/>
    <w:rsid w:val="001A79AA"/>
    <w:rsid w:val="00267A32"/>
    <w:rsid w:val="00295AC4"/>
    <w:rsid w:val="002C0B87"/>
    <w:rsid w:val="0035015B"/>
    <w:rsid w:val="00391127"/>
    <w:rsid w:val="00424C50"/>
    <w:rsid w:val="0044373D"/>
    <w:rsid w:val="004711DE"/>
    <w:rsid w:val="004C3BC9"/>
    <w:rsid w:val="005032F8"/>
    <w:rsid w:val="00507EB1"/>
    <w:rsid w:val="0058116E"/>
    <w:rsid w:val="00596B41"/>
    <w:rsid w:val="005D2D76"/>
    <w:rsid w:val="005F2A59"/>
    <w:rsid w:val="00627127"/>
    <w:rsid w:val="006509C4"/>
    <w:rsid w:val="00662B33"/>
    <w:rsid w:val="00667D4A"/>
    <w:rsid w:val="00682DC7"/>
    <w:rsid w:val="006E5EBD"/>
    <w:rsid w:val="006F2400"/>
    <w:rsid w:val="00752E13"/>
    <w:rsid w:val="0075519F"/>
    <w:rsid w:val="00797021"/>
    <w:rsid w:val="007B5FC6"/>
    <w:rsid w:val="007C002B"/>
    <w:rsid w:val="008518E3"/>
    <w:rsid w:val="008623A4"/>
    <w:rsid w:val="0089577F"/>
    <w:rsid w:val="008C1719"/>
    <w:rsid w:val="008C39F9"/>
    <w:rsid w:val="00906DA6"/>
    <w:rsid w:val="00A13B53"/>
    <w:rsid w:val="00A30511"/>
    <w:rsid w:val="00A92889"/>
    <w:rsid w:val="00AD401F"/>
    <w:rsid w:val="00AF3A16"/>
    <w:rsid w:val="00B25C95"/>
    <w:rsid w:val="00B77229"/>
    <w:rsid w:val="00BA40B4"/>
    <w:rsid w:val="00BC7766"/>
    <w:rsid w:val="00BE1AE7"/>
    <w:rsid w:val="00BE2901"/>
    <w:rsid w:val="00D01F70"/>
    <w:rsid w:val="00DC0BB1"/>
    <w:rsid w:val="00E069E8"/>
    <w:rsid w:val="00E2191F"/>
    <w:rsid w:val="00E21E3E"/>
    <w:rsid w:val="00E3209A"/>
    <w:rsid w:val="00E76136"/>
    <w:rsid w:val="00EF2380"/>
    <w:rsid w:val="00F06F5B"/>
    <w:rsid w:val="00F60C76"/>
    <w:rsid w:val="00FA5F90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4CE6AF"/>
  <w15:chartTrackingRefBased/>
  <w15:docId w15:val="{A6ED6D03-3F14-7749-A6A4-605E266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125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77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B0B"/>
    <w:rPr>
      <w:rFonts w:ascii="Calibri" w:eastAsia="SimSun" w:hAnsi="Calibri" w:cs="font1258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77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B0B"/>
    <w:rPr>
      <w:rFonts w:ascii="Calibri" w:eastAsia="SimSun" w:hAnsi="Calibri" w:cs="font1258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2C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Valeria Di Clemente</cp:lastModifiedBy>
  <cp:revision>38</cp:revision>
  <cp:lastPrinted>2015-02-05T09:37:00Z</cp:lastPrinted>
  <dcterms:created xsi:type="dcterms:W3CDTF">2024-06-10T11:05:00Z</dcterms:created>
  <dcterms:modified xsi:type="dcterms:W3CDTF">2024-06-10T16:53:00Z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