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41" w:rsidRDefault="00685641" w:rsidP="00685641">
      <w:pPr>
        <w:pStyle w:val="Paragrafoelenco"/>
        <w:numPr>
          <w:ilvl w:val="0"/>
          <w:numId w:val="1"/>
        </w:numPr>
      </w:pPr>
      <w:r>
        <w:t>1000076681</w:t>
      </w:r>
      <w:r>
        <w:tab/>
        <w:t>29</w:t>
      </w:r>
    </w:p>
    <w:p w:rsidR="00627D61" w:rsidRDefault="00685641" w:rsidP="00685641">
      <w:pPr>
        <w:pStyle w:val="Paragrafoelenco"/>
        <w:numPr>
          <w:ilvl w:val="0"/>
          <w:numId w:val="1"/>
        </w:numPr>
      </w:pPr>
      <w:r>
        <w:t>1000076113</w:t>
      </w:r>
      <w:r>
        <w:tab/>
        <w:t>18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1000071913</w:t>
      </w:r>
      <w:r>
        <w:tab/>
        <w:t>28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1000072537</w:t>
      </w:r>
      <w:r>
        <w:tab/>
        <w:t>28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1000071583</w:t>
      </w:r>
      <w:r>
        <w:tab/>
        <w:t>30</w:t>
      </w:r>
    </w:p>
    <w:p w:rsidR="00685641" w:rsidRP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1000075961</w:t>
      </w:r>
      <w:r w:rsidRPr="00685641">
        <w:tab/>
        <w:t>non sup</w:t>
      </w:r>
      <w:r w:rsidR="0067480C">
        <w:t>erato</w:t>
      </w:r>
    </w:p>
    <w:p w:rsidR="00685641" w:rsidRP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1000075353</w:t>
      </w:r>
      <w:r w:rsidRPr="00685641">
        <w:tab/>
        <w:t>riserva</w:t>
      </w:r>
    </w:p>
    <w:p w:rsidR="00685641" w:rsidRP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1000074506</w:t>
      </w:r>
      <w:r w:rsidRPr="00685641">
        <w:tab/>
        <w:t>29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1000076002</w:t>
      </w:r>
      <w:r w:rsidRPr="00685641">
        <w:tab/>
        <w:t>non sup</w:t>
      </w:r>
      <w:r w:rsidR="0067480C">
        <w:t>erato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1000072465</w:t>
      </w:r>
      <w:r w:rsidRPr="00685641">
        <w:tab/>
        <w:t>28</w:t>
      </w:r>
    </w:p>
    <w:p w:rsidR="00685641" w:rsidRP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1000073800</w:t>
      </w:r>
      <w:r w:rsidRPr="00685641">
        <w:tab/>
        <w:t>riserva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1000076982</w:t>
      </w:r>
      <w:r>
        <w:tab/>
        <w:t>26</w:t>
      </w:r>
    </w:p>
    <w:p w:rsidR="00685641" w:rsidRDefault="00685641" w:rsidP="0067480C">
      <w:pPr>
        <w:pStyle w:val="Paragrafoelenco"/>
        <w:numPr>
          <w:ilvl w:val="0"/>
          <w:numId w:val="1"/>
        </w:numPr>
      </w:pPr>
      <w:r>
        <w:t>1000058320</w:t>
      </w:r>
      <w:r>
        <w:tab/>
        <w:t>25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1000076968</w:t>
      </w:r>
      <w:r>
        <w:tab/>
        <w:t>24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1000071729</w:t>
      </w:r>
      <w:r>
        <w:tab/>
        <w:t>riserva</w:t>
      </w:r>
    </w:p>
    <w:p w:rsidR="00685641" w:rsidRDefault="0067480C" w:rsidP="00685641">
      <w:pPr>
        <w:pStyle w:val="Paragrafoelenco"/>
        <w:numPr>
          <w:ilvl w:val="0"/>
          <w:numId w:val="1"/>
        </w:numPr>
      </w:pPr>
      <w:r>
        <w:t>10</w:t>
      </w:r>
      <w:r w:rsidR="00685641">
        <w:t>00076502</w:t>
      </w:r>
      <w:r w:rsidR="00685641">
        <w:tab/>
        <w:t>26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1000076730</w:t>
      </w:r>
      <w:r w:rsidRPr="00685641">
        <w:tab/>
        <w:t>non sup</w:t>
      </w:r>
      <w:r w:rsidR="0067480C">
        <w:t>erato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1000079360</w:t>
      </w:r>
      <w:r w:rsidRPr="00685641">
        <w:tab/>
        <w:t>non sup</w:t>
      </w:r>
      <w:r w:rsidR="0067480C">
        <w:t>erato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1000075540</w:t>
      </w:r>
      <w:r>
        <w:tab/>
        <w:t>non sup</w:t>
      </w:r>
      <w:r w:rsidR="0067480C">
        <w:t>erato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1000071703</w:t>
      </w:r>
      <w:r>
        <w:tab/>
        <w:t>20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1000072048</w:t>
      </w:r>
      <w:r>
        <w:tab/>
        <w:t>25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1000073599</w:t>
      </w:r>
      <w:r>
        <w:tab/>
        <w:t>28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1000076927</w:t>
      </w:r>
      <w:r>
        <w:tab/>
        <w:t>23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1000072558</w:t>
      </w:r>
      <w:r w:rsidRPr="00685641">
        <w:tab/>
        <w:t>22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 w:rsidRPr="00685641">
        <w:t>1000075285</w:t>
      </w:r>
      <w:r w:rsidRPr="00685641">
        <w:tab/>
        <w:t>riserva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1000080844</w:t>
      </w:r>
      <w:r>
        <w:tab/>
        <w:t>riserva</w:t>
      </w:r>
    </w:p>
    <w:p w:rsidR="00685641" w:rsidRDefault="00685641" w:rsidP="00685641">
      <w:pPr>
        <w:pStyle w:val="Paragrafoelenco"/>
        <w:numPr>
          <w:ilvl w:val="0"/>
          <w:numId w:val="1"/>
        </w:numPr>
      </w:pPr>
      <w:r>
        <w:t>1000076451</w:t>
      </w:r>
      <w:r>
        <w:tab/>
        <w:t>non sup</w:t>
      </w:r>
      <w:r w:rsidR="0067480C">
        <w:t>erato</w:t>
      </w:r>
      <w:bookmarkStart w:id="0" w:name="_GoBack"/>
      <w:bookmarkEnd w:id="0"/>
    </w:p>
    <w:p w:rsidR="0067480C" w:rsidRDefault="0067480C" w:rsidP="0067480C"/>
    <w:p w:rsidR="0067480C" w:rsidRDefault="0067480C" w:rsidP="0067480C">
      <w:r>
        <w:t xml:space="preserve">Si ricorda che “superato con riserva” significa 17, ossia compito non superato con sufficienza piena. La preparazione globale dello studente, in tal caso, sarà verificata all’orale. </w:t>
      </w:r>
    </w:p>
    <w:sectPr w:rsidR="006748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2D" w:rsidRDefault="0059162D" w:rsidP="00F717EC">
      <w:pPr>
        <w:spacing w:after="0" w:line="240" w:lineRule="auto"/>
      </w:pPr>
      <w:r>
        <w:separator/>
      </w:r>
    </w:p>
  </w:endnote>
  <w:endnote w:type="continuationSeparator" w:id="0">
    <w:p w:rsidR="0059162D" w:rsidRDefault="0059162D" w:rsidP="00F7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2D" w:rsidRDefault="0059162D" w:rsidP="00F717EC">
      <w:pPr>
        <w:spacing w:after="0" w:line="240" w:lineRule="auto"/>
      </w:pPr>
      <w:r>
        <w:separator/>
      </w:r>
    </w:p>
  </w:footnote>
  <w:footnote w:type="continuationSeparator" w:id="0">
    <w:p w:rsidR="0059162D" w:rsidRDefault="0059162D" w:rsidP="00F7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EC" w:rsidRDefault="00F717EC">
    <w:pPr>
      <w:pStyle w:val="Intestazione"/>
    </w:pPr>
    <w:r>
      <w:t>Lingua araba 1 e traduzione, risultati correzione scritti giugno 2025: SOLO URGENTI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C15"/>
    <w:multiLevelType w:val="hybridMultilevel"/>
    <w:tmpl w:val="23D61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41"/>
    <w:rsid w:val="0059162D"/>
    <w:rsid w:val="00627D61"/>
    <w:rsid w:val="0067480C"/>
    <w:rsid w:val="00685641"/>
    <w:rsid w:val="00F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6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1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7EC"/>
  </w:style>
  <w:style w:type="paragraph" w:styleId="Pidipagina">
    <w:name w:val="footer"/>
    <w:basedOn w:val="Normale"/>
    <w:link w:val="PidipaginaCarattere"/>
    <w:uiPriority w:val="99"/>
    <w:unhideWhenUsed/>
    <w:rsid w:val="00F71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6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1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7EC"/>
  </w:style>
  <w:style w:type="paragraph" w:styleId="Pidipagina">
    <w:name w:val="footer"/>
    <w:basedOn w:val="Normale"/>
    <w:link w:val="PidipaginaCarattere"/>
    <w:uiPriority w:val="99"/>
    <w:unhideWhenUsed/>
    <w:rsid w:val="00F71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dcterms:created xsi:type="dcterms:W3CDTF">2025-06-17T09:06:00Z</dcterms:created>
  <dcterms:modified xsi:type="dcterms:W3CDTF">2025-06-17T09:18:00Z</dcterms:modified>
</cp:coreProperties>
</file>