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1D76" w14:textId="28625D60" w:rsidR="0015304D" w:rsidRPr="0015304D" w:rsidRDefault="0015304D" w:rsidP="0015304D">
      <w:pPr>
        <w:pStyle w:val="Nessunaspaziatura"/>
        <w:spacing w:after="0" w:line="240" w:lineRule="auto"/>
        <w:jc w:val="both"/>
        <w:rPr>
          <w:rFonts w:ascii="Garamond" w:hAnsi="Garamond"/>
        </w:rPr>
      </w:pPr>
      <w:r w:rsidRPr="0015304D">
        <w:rPr>
          <w:rFonts w:ascii="Garamond" w:hAnsi="Garamond"/>
        </w:rPr>
        <w:t xml:space="preserve">PUBLICATIONS </w:t>
      </w:r>
      <w:r>
        <w:rPr>
          <w:rFonts w:ascii="Garamond" w:hAnsi="Garamond"/>
        </w:rPr>
        <w:t xml:space="preserve"> -  RAFFAELLA MALANDRINO </w:t>
      </w:r>
    </w:p>
    <w:p w14:paraId="6BB8002C" w14:textId="77777777" w:rsidR="0015304D" w:rsidRPr="0015304D" w:rsidRDefault="0015304D" w:rsidP="0015304D">
      <w:pPr>
        <w:pStyle w:val="Nessunaspaziatura"/>
        <w:spacing w:after="0" w:line="240" w:lineRule="auto"/>
        <w:jc w:val="both"/>
        <w:rPr>
          <w:rFonts w:ascii="Garamond" w:hAnsi="Garamond"/>
        </w:rPr>
      </w:pPr>
    </w:p>
    <w:p w14:paraId="0CEB7CB1" w14:textId="77777777" w:rsidR="0015304D" w:rsidRPr="0015304D" w:rsidRDefault="0015304D" w:rsidP="00153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411B4A92" w14:textId="77777777" w:rsidR="0015304D" w:rsidRPr="0015304D" w:rsidRDefault="0015304D" w:rsidP="00153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  <w:proofErr w:type="spellStart"/>
      <w:r w:rsidRPr="0015304D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Monographs</w:t>
      </w:r>
      <w:proofErr w:type="spellEnd"/>
      <w:r w:rsidRPr="0015304D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 xml:space="preserve"> </w:t>
      </w:r>
    </w:p>
    <w:p w14:paraId="4F08ACB0" w14:textId="77777777" w:rsidR="0015304D" w:rsidRPr="0015304D" w:rsidRDefault="0015304D" w:rsidP="0015304D">
      <w:pPr>
        <w:contextualSpacing/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1AD5BA20" w14:textId="77777777" w:rsidR="0015304D" w:rsidRPr="00593016" w:rsidRDefault="0015304D" w:rsidP="0015304D">
      <w:pPr>
        <w:contextualSpacing/>
        <w:jc w:val="both"/>
        <w:rPr>
          <w:rFonts w:ascii="Garamond" w:hAnsi="Garamond"/>
          <w:sz w:val="22"/>
          <w:szCs w:val="22"/>
        </w:rPr>
      </w:pPr>
      <w:r w:rsidRPr="0015304D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15304D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</w:t>
      </w:r>
      <w:r w:rsidRPr="0015304D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(2022). </w:t>
      </w:r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Orizzonti di Transito. L'Opera di </w:t>
      </w:r>
      <w:proofErr w:type="spellStart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>Jhumpa</w:t>
      </w:r>
      <w:proofErr w:type="spellEnd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 Lahiri tra l'Italia e gli Stati Uniti</w:t>
      </w:r>
      <w:r w:rsidRPr="00E50621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, Ombre Corte, Verona.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ISBN 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>9788869482274,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  <w:r w:rsidRPr="00E50621">
        <w:rPr>
          <w:rStyle w:val="Enfasicorsivo"/>
          <w:rFonts w:ascii="Garamond" w:hAnsi="Garamond" w:cs="Arial"/>
          <w:color w:val="auto"/>
          <w:sz w:val="22"/>
          <w:szCs w:val="22"/>
          <w:shd w:val="clear" w:color="auto" w:fill="FFFFFF"/>
        </w:rPr>
        <w:t>pp</w:t>
      </w:r>
      <w:r w:rsidRPr="00E50621">
        <w:rPr>
          <w:rFonts w:ascii="Garamond" w:hAnsi="Garamond" w:cs="Arial"/>
          <w:i/>
          <w:iCs/>
          <w:color w:val="auto"/>
          <w:sz w:val="22"/>
          <w:szCs w:val="22"/>
          <w:shd w:val="clear" w:color="auto" w:fill="FFFFFF"/>
        </w:rPr>
        <w:t>. 135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 xml:space="preserve">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</w:p>
    <w:p w14:paraId="14521D78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hAnsi="Garamond"/>
          <w:b/>
          <w:bCs/>
          <w:sz w:val="22"/>
          <w:szCs w:val="22"/>
        </w:rPr>
        <w:t>Malandrino, R.</w:t>
      </w:r>
      <w:r w:rsidRPr="00593016">
        <w:rPr>
          <w:rFonts w:ascii="Garamond" w:hAnsi="Garamond"/>
          <w:sz w:val="22"/>
          <w:szCs w:val="22"/>
        </w:rPr>
        <w:t xml:space="preserve"> (2017).</w:t>
      </w:r>
      <w:r w:rsidRPr="00593016">
        <w:rPr>
          <w:rFonts w:ascii="Garamond" w:eastAsia="Liberation Serif;Times New Roma" w:hAnsi="Garamond" w:cs="Times New Roman"/>
          <w:i/>
          <w:sz w:val="22"/>
          <w:szCs w:val="22"/>
        </w:rPr>
        <w:t xml:space="preserve"> Engendering Transnational Literary Configurations. South Asian Women’ s Texts in the Nation and in Diaspora.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Napoli, La Scuola di Pitagora Editrice, ISBN 978-88-6542-606-7, pp. 250. </w:t>
      </w:r>
    </w:p>
    <w:p w14:paraId="2D412EC8" w14:textId="77777777" w:rsidR="0015304D" w:rsidRPr="00593016" w:rsidRDefault="0015304D" w:rsidP="00153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38AC6C40" w14:textId="73E53D22" w:rsidR="0015304D" w:rsidRDefault="0015304D" w:rsidP="00153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  <w:proofErr w:type="spellStart"/>
      <w:r w:rsidRPr="00593016">
        <w:rPr>
          <w:rFonts w:ascii="Garamond" w:hAnsi="Garamond"/>
          <w:b/>
          <w:bCs/>
          <w:sz w:val="22"/>
          <w:szCs w:val="22"/>
          <w:lang w:val="it-IT"/>
        </w:rPr>
        <w:t>Essays</w:t>
      </w:r>
      <w:proofErr w:type="spellEnd"/>
      <w:r w:rsidRPr="00593016">
        <w:rPr>
          <w:rFonts w:ascii="Garamond" w:hAnsi="Garamond"/>
          <w:b/>
          <w:bCs/>
          <w:sz w:val="22"/>
          <w:szCs w:val="22"/>
          <w:lang w:val="it-IT"/>
        </w:rPr>
        <w:t xml:space="preserve"> in </w:t>
      </w:r>
      <w:proofErr w:type="spellStart"/>
      <w:r w:rsidRPr="00593016">
        <w:rPr>
          <w:rFonts w:ascii="Garamond" w:hAnsi="Garamond"/>
          <w:b/>
          <w:bCs/>
          <w:sz w:val="22"/>
          <w:szCs w:val="22"/>
          <w:lang w:val="it-IT"/>
        </w:rPr>
        <w:t>volumes</w:t>
      </w:r>
      <w:proofErr w:type="spellEnd"/>
      <w:r w:rsidRPr="00593016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</w:p>
    <w:p w14:paraId="3C6732C2" w14:textId="5E12FFD6" w:rsidR="009B7269" w:rsidRDefault="009B7269" w:rsidP="00153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49C19290" w14:textId="365BF9B6" w:rsidR="0015304D" w:rsidRPr="008D3B51" w:rsidRDefault="009B7269" w:rsidP="008D3B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eastAsia="Times New Roman" w:hAnsi="Garamond" w:cs="Times New Roman"/>
          <w:b/>
          <w:bCs/>
          <w:lang w:val="it-IT"/>
        </w:rPr>
      </w:pPr>
      <w:proofErr w:type="spellStart"/>
      <w:r w:rsidRPr="009B7269">
        <w:rPr>
          <w:rFonts w:ascii="Garamond" w:hAnsi="Garamond"/>
          <w:color w:val="FF0000"/>
          <w:sz w:val="22"/>
          <w:szCs w:val="22"/>
          <w:highlight w:val="yellow"/>
          <w:lang w:val="it-IT"/>
        </w:rPr>
        <w:t>Upcoming</w:t>
      </w:r>
      <w:proofErr w:type="spellEnd"/>
      <w:r w:rsidRPr="009B7269">
        <w:rPr>
          <w:rFonts w:ascii="Garamond" w:hAnsi="Garamond"/>
          <w:b/>
          <w:bCs/>
          <w:color w:val="FF0000"/>
          <w:sz w:val="22"/>
          <w:szCs w:val="22"/>
          <w:highlight w:val="yellow"/>
          <w:lang w:val="it-IT"/>
        </w:rPr>
        <w:t xml:space="preserve"> </w:t>
      </w:r>
      <w:r w:rsidRPr="009B7269">
        <w:rPr>
          <w:rFonts w:ascii="Garamond" w:hAnsi="Garamond"/>
          <w:b/>
          <w:bCs/>
          <w:sz w:val="22"/>
          <w:szCs w:val="22"/>
          <w:highlight w:val="yellow"/>
          <w:lang w:val="it-IT"/>
        </w:rPr>
        <w:t>Malandrino, R</w:t>
      </w:r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. </w:t>
      </w:r>
      <w:r>
        <w:rPr>
          <w:rFonts w:ascii="Garamond" w:hAnsi="Garamond"/>
          <w:sz w:val="22"/>
          <w:szCs w:val="22"/>
          <w:highlight w:val="yellow"/>
          <w:lang w:val="it-IT"/>
        </w:rPr>
        <w:t xml:space="preserve">(2026) </w:t>
      </w:r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“Urban romance” da New Delhi al </w:t>
      </w:r>
      <w:r w:rsidRPr="009B7269">
        <w:rPr>
          <w:rFonts w:ascii="Garamond" w:hAnsi="Garamond"/>
          <w:i/>
          <w:iCs/>
          <w:sz w:val="22"/>
          <w:szCs w:val="22"/>
          <w:highlight w:val="yellow"/>
          <w:lang w:val="it-IT"/>
        </w:rPr>
        <w:t>New Yorker/</w:t>
      </w:r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Una favola per critici?” Cosmopolitica letteraria e </w:t>
      </w:r>
      <w:r w:rsidRPr="009B7269">
        <w:rPr>
          <w:rFonts w:ascii="Garamond" w:hAnsi="Garamond"/>
          <w:i/>
          <w:iCs/>
          <w:sz w:val="22"/>
          <w:szCs w:val="22"/>
          <w:highlight w:val="yellow"/>
          <w:lang w:val="it-IT"/>
        </w:rPr>
        <w:t>gender</w:t>
      </w:r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 nel racconto “</w:t>
      </w:r>
      <w:proofErr w:type="spellStart"/>
      <w:r w:rsidRPr="009B7269">
        <w:rPr>
          <w:rFonts w:ascii="Garamond" w:hAnsi="Garamond"/>
          <w:sz w:val="22"/>
          <w:szCs w:val="22"/>
          <w:highlight w:val="yellow"/>
          <w:lang w:val="it-IT"/>
        </w:rPr>
        <w:t>Aphrodisiac</w:t>
      </w:r>
      <w:proofErr w:type="spellEnd"/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” di Ruth </w:t>
      </w:r>
      <w:proofErr w:type="spellStart"/>
      <w:r w:rsidRPr="009B7269">
        <w:rPr>
          <w:rFonts w:ascii="Garamond" w:hAnsi="Garamond"/>
          <w:sz w:val="22"/>
          <w:szCs w:val="22"/>
          <w:highlight w:val="yellow"/>
          <w:lang w:val="it-IT"/>
        </w:rPr>
        <w:t>Prawer</w:t>
      </w:r>
      <w:proofErr w:type="spellEnd"/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 Jhabvala, </w:t>
      </w:r>
      <w:proofErr w:type="spellStart"/>
      <w:r w:rsidRPr="009B7269">
        <w:rPr>
          <w:rFonts w:ascii="Garamond" w:hAnsi="Garamond"/>
          <w:sz w:val="22"/>
          <w:szCs w:val="22"/>
          <w:highlight w:val="yellow"/>
          <w:lang w:val="it-IT"/>
        </w:rPr>
        <w:t>ed</w:t>
      </w:r>
      <w:r w:rsidR="008D3B51">
        <w:rPr>
          <w:rFonts w:ascii="Garamond" w:hAnsi="Garamond"/>
          <w:sz w:val="22"/>
          <w:szCs w:val="22"/>
          <w:highlight w:val="yellow"/>
          <w:lang w:val="it-IT"/>
        </w:rPr>
        <w:t>s</w:t>
      </w:r>
      <w:proofErr w:type="spellEnd"/>
      <w:r w:rsidRPr="009B7269">
        <w:rPr>
          <w:rFonts w:ascii="Garamond" w:hAnsi="Garamond"/>
          <w:sz w:val="22"/>
          <w:szCs w:val="22"/>
          <w:highlight w:val="yellow"/>
          <w:lang w:val="it-IT"/>
        </w:rPr>
        <w:t xml:space="preserve">. Stefania </w:t>
      </w:r>
      <w:proofErr w:type="spellStart"/>
      <w:r w:rsidRPr="009B7269">
        <w:rPr>
          <w:rFonts w:ascii="Garamond" w:hAnsi="Garamond"/>
          <w:sz w:val="22"/>
          <w:szCs w:val="22"/>
          <w:highlight w:val="yellow"/>
          <w:lang w:val="it-IT"/>
        </w:rPr>
        <w:t>Arcara</w:t>
      </w:r>
      <w:proofErr w:type="spellEnd"/>
      <w:r w:rsidRPr="009B7269">
        <w:rPr>
          <w:rFonts w:ascii="Garamond" w:hAnsi="Garamond"/>
          <w:sz w:val="22"/>
          <w:szCs w:val="22"/>
          <w:highlight w:val="yellow"/>
          <w:lang w:val="it-IT"/>
        </w:rPr>
        <w:t>,</w:t>
      </w:r>
      <w:r w:rsidR="008D3B51">
        <w:rPr>
          <w:rFonts w:ascii="Garamond" w:hAnsi="Garamond"/>
          <w:sz w:val="22"/>
          <w:szCs w:val="22"/>
          <w:highlight w:val="yellow"/>
          <w:lang w:val="it-IT"/>
        </w:rPr>
        <w:t xml:space="preserve"> Carminella Sipala, </w:t>
      </w:r>
      <w:proofErr w:type="spellStart"/>
      <w:r w:rsidR="008D3B51">
        <w:rPr>
          <w:rFonts w:ascii="Garamond" w:hAnsi="Garamond"/>
          <w:sz w:val="22"/>
          <w:szCs w:val="22"/>
          <w:highlight w:val="yellow"/>
          <w:lang w:val="it-IT"/>
        </w:rPr>
        <w:t>Duetredue</w:t>
      </w:r>
      <w:proofErr w:type="spellEnd"/>
      <w:r w:rsidR="008D3B51">
        <w:rPr>
          <w:rFonts w:ascii="Garamond" w:hAnsi="Garamond"/>
          <w:sz w:val="22"/>
          <w:szCs w:val="22"/>
          <w:highlight w:val="yellow"/>
          <w:lang w:val="it-IT"/>
        </w:rPr>
        <w:t xml:space="preserve"> edizioni, Catania</w:t>
      </w:r>
      <w:r w:rsidR="008D3B51">
        <w:rPr>
          <w:rFonts w:ascii="Garamond" w:hAnsi="Garamond"/>
          <w:sz w:val="22"/>
          <w:szCs w:val="22"/>
          <w:lang w:val="it-IT"/>
        </w:rPr>
        <w:t xml:space="preserve">, 2026.  </w:t>
      </w:r>
    </w:p>
    <w:p w14:paraId="22208AD0" w14:textId="77777777" w:rsidR="0015304D" w:rsidRPr="00E30171" w:rsidRDefault="0015304D" w:rsidP="0015304D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/>
        </w:rPr>
      </w:pPr>
      <w:r w:rsidRPr="00593016">
        <w:rPr>
          <w:rFonts w:ascii="Garamond" w:eastAsia="Times New Roman" w:hAnsi="Garamond" w:cs="Times New Roman"/>
          <w:b/>
          <w:bCs/>
        </w:rPr>
        <w:t xml:space="preserve">Malandrino, R. </w:t>
      </w:r>
      <w:r w:rsidRPr="00593016">
        <w:rPr>
          <w:rFonts w:ascii="Garamond" w:eastAsia="Times New Roman" w:hAnsi="Garamond" w:cs="Times New Roman"/>
        </w:rPr>
        <w:t>(2025)</w:t>
      </w:r>
      <w:r w:rsidRPr="00593016">
        <w:rPr>
          <w:rFonts w:ascii="Garamond" w:eastAsia="Times New Roman" w:hAnsi="Garamond" w:cs="Times New Roman"/>
          <w:b/>
          <w:bCs/>
        </w:rPr>
        <w:t xml:space="preserve"> </w:t>
      </w:r>
      <w:r w:rsidRPr="00593016">
        <w:rPr>
          <w:rFonts w:ascii="Garamond" w:eastAsia="Times New Roman" w:hAnsi="Garamond" w:cs="Times New Roman"/>
          <w:i/>
          <w:iCs/>
        </w:rPr>
        <w:t>Dall’</w:t>
      </w:r>
      <w:proofErr w:type="spellStart"/>
      <w:r w:rsidRPr="00593016">
        <w:rPr>
          <w:rFonts w:ascii="Garamond" w:eastAsia="Times New Roman" w:hAnsi="Garamond" w:cs="Times New Roman"/>
          <w:i/>
          <w:iCs/>
        </w:rPr>
        <w:t>Upper</w:t>
      </w:r>
      <w:proofErr w:type="spellEnd"/>
      <w:r w:rsidRPr="00593016">
        <w:rPr>
          <w:rFonts w:ascii="Garamond" w:eastAsia="Times New Roman" w:hAnsi="Garamond" w:cs="Times New Roman"/>
          <w:i/>
          <w:iCs/>
        </w:rPr>
        <w:t xml:space="preserve"> East </w:t>
      </w:r>
      <w:r w:rsidRPr="00E30171">
        <w:rPr>
          <w:rFonts w:ascii="Garamond" w:eastAsia="Times New Roman" w:hAnsi="Garamond" w:cs="Times New Roman"/>
          <w:i/>
          <w:iCs/>
        </w:rPr>
        <w:t xml:space="preserve">Side, con uno sguardo all’India. I racconti newyorkesi di Ruth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Prawer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Jhabvala</w:t>
      </w:r>
      <w:r w:rsidRPr="00E30171">
        <w:rPr>
          <w:rFonts w:ascii="Garamond" w:eastAsia="Times New Roman" w:hAnsi="Garamond" w:cs="Times New Roman"/>
        </w:rPr>
        <w:t xml:space="preserve">. In </w:t>
      </w:r>
      <w:r w:rsidRPr="00E30171">
        <w:rPr>
          <w:rFonts w:ascii="Garamond" w:eastAsia="Times New Roman" w:hAnsi="Garamond" w:cs="Times New Roman"/>
          <w:i/>
          <w:iCs/>
        </w:rPr>
        <w:t xml:space="preserve">Racconti americani, </w:t>
      </w:r>
      <w:r w:rsidRPr="00E30171">
        <w:rPr>
          <w:rFonts w:ascii="Garamond" w:eastAsia="Times New Roman" w:hAnsi="Garamond" w:cs="Times New Roman"/>
        </w:rPr>
        <w:t>ed.</w:t>
      </w:r>
      <w:r w:rsidRPr="00E30171">
        <w:rPr>
          <w:rFonts w:ascii="Garamond" w:eastAsia="Times New Roman" w:hAnsi="Garamond" w:cs="Times New Roman"/>
          <w:i/>
          <w:iCs/>
        </w:rPr>
        <w:t xml:space="preserve"> </w:t>
      </w:r>
      <w:r w:rsidRPr="00E30171">
        <w:rPr>
          <w:rFonts w:ascii="Garamond" w:eastAsia="Times New Roman" w:hAnsi="Garamond" w:cs="Times New Roman"/>
          <w:lang w:val="en-US"/>
        </w:rPr>
        <w:t xml:space="preserve">Cristina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Consiglio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Agorà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 Lugano, pp. 113-130</w:t>
      </w:r>
      <w:r>
        <w:rPr>
          <w:rFonts w:ascii="Garamond" w:eastAsia="Times New Roman" w:hAnsi="Garamond" w:cs="Times New Roman"/>
          <w:lang w:val="en-US"/>
        </w:rPr>
        <w:t>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7C43CF">
        <w:rPr>
          <w:rFonts w:ascii="Garamond" w:eastAsia="Noto Sans CJK SC" w:hAnsi="Garamond" w:cs="Minion3-Medium"/>
          <w:color w:val="auto"/>
          <w:sz w:val="20"/>
          <w:szCs w:val="20"/>
          <w:lang w:val="en-GB"/>
        </w:rPr>
        <w:t>ISBN 979-12-80508-78-2</w:t>
      </w:r>
    </w:p>
    <w:p w14:paraId="557A01A3" w14:textId="77777777" w:rsidR="0015304D" w:rsidRPr="00E30171" w:rsidRDefault="0015304D" w:rsidP="0015304D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  <w:lang w:val="en-US"/>
        </w:rPr>
        <w:t>Malandrino, R.</w:t>
      </w:r>
      <w:r w:rsidRPr="00E30171">
        <w:rPr>
          <w:rFonts w:ascii="Garamond" w:eastAsia="Times New Roman" w:hAnsi="Garamond" w:cs="Times New Roman"/>
          <w:lang w:val="en-US"/>
        </w:rPr>
        <w:t xml:space="preserve"> (2024). 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Between Homecoming and Displacement: Self, Language and Community in </w:t>
      </w:r>
      <w:r w:rsidRPr="00E30171">
        <w:rPr>
          <w:rFonts w:ascii="Garamond" w:eastAsia="Times New Roman" w:hAnsi="Garamond" w:cs="Times New Roman"/>
          <w:lang w:val="en-US"/>
        </w:rPr>
        <w:t>The Topeka School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by Ben Lerner.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E30171">
        <w:rPr>
          <w:rFonts w:ascii="Garamond" w:eastAsia="Times New Roman" w:hAnsi="Garamond" w:cs="Times New Roman"/>
        </w:rPr>
        <w:t xml:space="preserve">In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Other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Americas</w:t>
      </w:r>
      <w:r w:rsidRPr="00E30171">
        <w:rPr>
          <w:rFonts w:ascii="Garamond" w:eastAsia="Times New Roman" w:hAnsi="Garamond" w:cs="Times New Roman"/>
        </w:rPr>
        <w:t xml:space="preserve">, </w:t>
      </w:r>
      <w:proofErr w:type="spellStart"/>
      <w:r w:rsidRPr="00E30171">
        <w:rPr>
          <w:rFonts w:ascii="Garamond" w:eastAsia="Times New Roman" w:hAnsi="Garamond" w:cs="Times New Roman"/>
        </w:rPr>
        <w:t>eds</w:t>
      </w:r>
      <w:proofErr w:type="spellEnd"/>
      <w:r w:rsidRPr="00E30171">
        <w:rPr>
          <w:rFonts w:ascii="Garamond" w:eastAsia="Times New Roman" w:hAnsi="Garamond" w:cs="Times New Roman"/>
        </w:rPr>
        <w:t>. Donatella Izzo and Gigliola Nocera, Agorà, Lugano</w:t>
      </w:r>
      <w:r>
        <w:rPr>
          <w:rFonts w:ascii="Garamond" w:eastAsia="Times New Roman" w:hAnsi="Garamond" w:cs="Times New Roman"/>
        </w:rPr>
        <w:t>,</w:t>
      </w:r>
      <w:r w:rsidRPr="00E30171">
        <w:rPr>
          <w:rFonts w:ascii="Garamond" w:eastAsia="Times New Roman" w:hAnsi="Garamond" w:cs="Times New Roman"/>
        </w:rPr>
        <w:t xml:space="preserve"> pp. 57-98. ISBN 9791280508232</w:t>
      </w:r>
    </w:p>
    <w:p w14:paraId="449DAD45" w14:textId="77777777" w:rsidR="0015304D" w:rsidRPr="00593016" w:rsidRDefault="0015304D" w:rsidP="0015304D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</w:rPr>
        <w:t>Malandrino, R.</w:t>
      </w:r>
      <w:r w:rsidRPr="00E30171">
        <w:rPr>
          <w:rFonts w:ascii="Garamond" w:eastAsia="Liberation Serif;Times New Roma" w:hAnsi="Garamond" w:cs="Times New Roman"/>
          <w:b/>
          <w:bCs/>
          <w:spacing w:val="15"/>
        </w:rPr>
        <w:t xml:space="preserve"> </w:t>
      </w:r>
      <w:r w:rsidRPr="00E30171">
        <w:rPr>
          <w:rFonts w:ascii="Garamond" w:eastAsia="Liberation Serif;Times New Roma" w:hAnsi="Garamond" w:cs="Times New Roman"/>
          <w:spacing w:val="15"/>
        </w:rPr>
        <w:t>(2020). “Tra memoria coloniale e</w:t>
      </w:r>
      <w:r w:rsidRPr="00593016">
        <w:rPr>
          <w:rFonts w:ascii="Garamond" w:eastAsia="Liberation Serif;Times New Roma" w:hAnsi="Garamond" w:cs="Times New Roman"/>
          <w:spacing w:val="15"/>
        </w:rPr>
        <w:t xml:space="preserve"> orizzonti globali. Conflitti, lacerazioni e trasmigrazioni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 xml:space="preserve">The Calcutta </w:t>
      </w:r>
      <w:proofErr w:type="spellStart"/>
      <w:r w:rsidRPr="00593016">
        <w:rPr>
          <w:rFonts w:ascii="Garamond" w:eastAsia="Times New Roman" w:hAnsi="Garamond" w:cs="Times New Roman"/>
          <w:i/>
          <w:iCs/>
          <w:spacing w:val="15"/>
        </w:rPr>
        <w:t>Chromosome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(1995) di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Amitav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Ghosh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”.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Guerre,</w:t>
      </w:r>
      <w:r w:rsidRPr="00593016">
        <w:rPr>
          <w:rFonts w:ascii="Garamond" w:eastAsia="Liberation Serif;Times New Roma" w:hAnsi="Garamond" w:cs="Times New Roman"/>
          <w:i/>
          <w:iCs/>
          <w:color w:val="auto"/>
          <w:spacing w:val="15"/>
        </w:rPr>
        <w:t xml:space="preserve"> conflitti e crisi. Confinamenti e contaminazioni al fronte delle culture globali</w:t>
      </w:r>
      <w:r w:rsidRPr="00593016">
        <w:rPr>
          <w:rFonts w:ascii="Garamond" w:eastAsia="Liberation Serif;Times New Roma" w:hAnsi="Garamond" w:cs="Times New Roman"/>
          <w:color w:val="auto"/>
          <w:spacing w:val="15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pacing w:val="15"/>
        </w:rPr>
        <w:t>eds</w:t>
      </w:r>
      <w:proofErr w:type="spellEnd"/>
      <w:r w:rsidRPr="00593016">
        <w:rPr>
          <w:rFonts w:ascii="Garamond" w:eastAsia="Times New Roman" w:hAnsi="Garamond" w:cs="Times New Roman"/>
          <w:spacing w:val="15"/>
        </w:rPr>
        <w:t xml:space="preserve">. G. Nocera, Lugano, Agorà, pp. 1-13. </w:t>
      </w:r>
      <w:r w:rsidRPr="00593016">
        <w:rPr>
          <w:rFonts w:ascii="Garamond" w:eastAsia="Liberation Serif;Times New Roma" w:hAnsi="Garamond" w:cs="Times New Roman"/>
          <w:spacing w:val="15"/>
        </w:rPr>
        <w:t>ISBN 978 8889526612</w:t>
      </w:r>
      <w:r w:rsidRPr="00593016">
        <w:rPr>
          <w:rFonts w:ascii="Garamond" w:eastAsia="Times New Roman" w:hAnsi="Garamond" w:cs="Times New Roman"/>
          <w:spacing w:val="15"/>
        </w:rPr>
        <w:t>3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.</w:t>
      </w:r>
      <w:r w:rsidRPr="00593016">
        <w:rPr>
          <w:rFonts w:ascii="Garamond" w:eastAsia="Times New Roman" w:hAnsi="Garamond" w:cs="Times New Roman"/>
          <w:spacing w:val="15"/>
        </w:rPr>
        <w:t xml:space="preserve"> </w:t>
      </w:r>
    </w:p>
    <w:p w14:paraId="700D0ED9" w14:textId="7D9450E2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2014). “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Textual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Coalitions : Le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antologie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americane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tra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letteratura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nazionale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multiculturalismo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”.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In 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Parole e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>sconfinamenti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eds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Massimo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Sturiale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and Giuseppe Traina,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Leonforte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Euno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Edizioni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2014, pp. 253-268. </w:t>
      </w:r>
      <w:r w:rsidRPr="00C44E98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ISBN </w:t>
      </w:r>
      <w:r w:rsidRPr="00C44E98">
        <w:rPr>
          <w:rFonts w:ascii="Garamond" w:eastAsia="Liberation Serif;Times New Roma" w:hAnsi="Garamond" w:cs="Times New Roman"/>
          <w:sz w:val="22"/>
          <w:szCs w:val="22"/>
          <w:lang w:val="fr-FR"/>
        </w:rPr>
        <w:t>9788868590260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</w:t>
      </w:r>
    </w:p>
    <w:p w14:paraId="3FFF926B" w14:textId="77777777" w:rsidR="0015304D" w:rsidRPr="00593016" w:rsidRDefault="0015304D" w:rsidP="0015304D">
      <w:pPr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2008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“Mitografie di riscatto femminile: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Bandit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Queen di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Shekhar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Kapur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”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n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Schermi indiani, linguaggi planetari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Lidia Curti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and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Susanna Poole, Roma, Aracne Editrice, 2008, pp. 139-154.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ISBN 9788854817654.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</w:p>
    <w:p w14:paraId="4AA0E8D0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 xml:space="preserve">2009). “Adrift from the Hudson to the Ganges: A Reading of Allen Ginsberg’s Indian Journals”.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In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Queerdom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. Gender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Displacements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in a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Transnational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Context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. Mario Corona and Donatella Izzo, Bergamo, Il Sestante, 2009, pp. 141-158. </w:t>
      </w:r>
      <w:r w:rsidRPr="00593016">
        <w:rPr>
          <w:rFonts w:ascii="Garamond" w:hAnsi="Garamond" w:cs="Times New Roman"/>
          <w:sz w:val="22"/>
          <w:szCs w:val="22"/>
        </w:rPr>
        <w:t xml:space="preserve">ISBN 8896333040. </w:t>
      </w:r>
    </w:p>
    <w:p w14:paraId="1A105A84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2007). “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Troping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Home and Space in the South Asian American Diaspora. A Reading of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‘Mrs. Sen’s’”. In </w:t>
      </w:r>
      <w:r w:rsidRPr="00593016">
        <w:rPr>
          <w:rFonts w:ascii="Garamond" w:hAnsi="Garamond" w:cs="Times New Roman"/>
          <w:i/>
          <w:iCs/>
          <w:sz w:val="22"/>
          <w:szCs w:val="22"/>
        </w:rPr>
        <w:t>American Solitudes: Individual, National, Transnational</w:t>
      </w:r>
      <w:r w:rsidRPr="00593016">
        <w:rPr>
          <w:rFonts w:ascii="Garamond" w:hAnsi="Garamond" w:cs="Times New Roman"/>
          <w:sz w:val="22"/>
          <w:szCs w:val="22"/>
        </w:rPr>
        <w:t xml:space="preserve">, eds.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D. Izzo, G. Mariani, P. Zaccaria, Roma, Carocci, 2007, pp. 430-435. ISBN 8843044338. </w:t>
      </w:r>
    </w:p>
    <w:p w14:paraId="006D4376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2006). “Narrare l’India Attraverso la Diaspora: ‘A Real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Durwan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e ‘The Treatment of Bibi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Haldar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In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Suzie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Wong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non abita più qui. La letteratura delle minoranze asiatiche negli Stati Uniti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ed. </w:t>
      </w:r>
      <w:r w:rsidRPr="00593016">
        <w:rPr>
          <w:rFonts w:ascii="Garamond" w:hAnsi="Garamond" w:cs="Times New Roman"/>
          <w:sz w:val="22"/>
          <w:szCs w:val="22"/>
        </w:rPr>
        <w:t>Donatella Izzo, Milano, Shake, 2006, pp. 285-317. ISBN 9788888865287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7AC1C09C" w14:textId="77777777" w:rsidR="0015304D" w:rsidRPr="00593016" w:rsidRDefault="0015304D" w:rsidP="0015304D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76070A18" w14:textId="77777777" w:rsidR="0015304D" w:rsidRPr="00593016" w:rsidRDefault="0015304D" w:rsidP="0015304D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071B35FB" w14:textId="77777777" w:rsidR="0015304D" w:rsidRPr="00593016" w:rsidRDefault="0015304D" w:rsidP="0015304D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Articles in Scientific Journals </w:t>
      </w:r>
    </w:p>
    <w:p w14:paraId="39F28A04" w14:textId="77777777" w:rsidR="0015304D" w:rsidRPr="00593016" w:rsidRDefault="0015304D" w:rsidP="0015304D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lang w:val="en-US"/>
        </w:rPr>
      </w:pPr>
    </w:p>
    <w:p w14:paraId="28A59F42" w14:textId="77777777" w:rsidR="0015304D" w:rsidRPr="008D3B51" w:rsidRDefault="0015304D" w:rsidP="0015304D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Liberation Serif;Times New Roma" w:hAnsi="Garamond" w:cs="Times New Roman"/>
          <w:spacing w:val="15"/>
        </w:rPr>
      </w:pPr>
      <w:r w:rsidRPr="00593016">
        <w:rPr>
          <w:rFonts w:ascii="Garamond" w:eastAsia="Times New Roman" w:hAnsi="Garamond" w:cs="Times New Roman"/>
          <w:b/>
          <w:bCs/>
          <w:lang w:val="en-US"/>
        </w:rPr>
        <w:t>Malandrino, R.</w:t>
      </w:r>
      <w:r w:rsidRPr="00593016">
        <w:rPr>
          <w:rFonts w:ascii="Garamond" w:hAnsi="Garamond" w:cs="Times New Roman"/>
          <w:b/>
          <w:bCs/>
          <w:lang w:val="en-US"/>
        </w:rPr>
        <w:t xml:space="preserve"> </w:t>
      </w:r>
      <w:r w:rsidRPr="00593016">
        <w:rPr>
          <w:rFonts w:ascii="Garamond" w:hAnsi="Garamond" w:cs="Times New Roman"/>
          <w:lang w:val="en-US"/>
        </w:rPr>
        <w:t>(2020). “</w:t>
      </w:r>
      <w:r w:rsidRPr="00593016">
        <w:rPr>
          <w:rFonts w:ascii="Garamond" w:eastAsia="Century Schoolbook" w:hAnsi="Garamond" w:cs="Century Schoolbook"/>
          <w:bCs/>
          <w:lang w:val="en-US"/>
        </w:rPr>
        <w:t xml:space="preserve">Between Colonial Enterprises and Imperialist Dystopias: </w:t>
      </w:r>
      <w:r w:rsidRPr="00593016">
        <w:rPr>
          <w:rFonts w:ascii="Garamond" w:eastAsia="MS Mincho" w:hAnsi="Garamond"/>
          <w:spacing w:val="15"/>
          <w:lang w:val="en-US"/>
        </w:rPr>
        <w:t xml:space="preserve">Amitav Ghosh’s </w:t>
      </w:r>
      <w:r w:rsidRPr="00593016">
        <w:rPr>
          <w:rFonts w:ascii="Garamond" w:eastAsia="MS Mincho" w:hAnsi="Garamond"/>
          <w:i/>
          <w:iCs/>
          <w:spacing w:val="15"/>
          <w:lang w:val="en-US"/>
        </w:rPr>
        <w:t>The Calcutta Chromosome</w:t>
      </w:r>
      <w:r w:rsidRPr="00593016">
        <w:rPr>
          <w:rFonts w:ascii="Garamond" w:eastAsia="MS Mincho" w:hAnsi="Garamond"/>
          <w:spacing w:val="15"/>
          <w:lang w:val="en-US"/>
        </w:rPr>
        <w:t xml:space="preserve"> (1995)”. </w:t>
      </w:r>
      <w:bookmarkStart w:id="0" w:name="__DdeLink__420_3438525510"/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–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Testi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Letterature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Linguaggi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, </w:t>
      </w:r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Vol. XV, Spring/Summer </w:t>
      </w:r>
      <w:r w:rsidRPr="00593016">
        <w:rPr>
          <w:rFonts w:ascii="Garamond" w:hAnsi="Garamond" w:cs="Times New Roman"/>
          <w:lang w:val="en-US"/>
        </w:rPr>
        <w:t>2020</w:t>
      </w:r>
      <w:bookmarkEnd w:id="0"/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, pp.323-344. </w:t>
      </w:r>
      <w:r w:rsidRPr="008D3B51">
        <w:rPr>
          <w:rFonts w:ascii="Garamond" w:eastAsia="Liberation Serif;Times New Roma" w:hAnsi="Garamond" w:cs="Times New Roman"/>
          <w:spacing w:val="15"/>
        </w:rPr>
        <w:t xml:space="preserve">ISSN 2281-4582 </w:t>
      </w:r>
      <w:r w:rsidRPr="008D3B51">
        <w:rPr>
          <w:rFonts w:ascii="Garamond" w:eastAsia="Liberation Serif;Times New Roma" w:hAnsi="Garamond" w:cs="Times New Roman"/>
        </w:rPr>
        <w:t>(Class A journal).</w:t>
      </w:r>
    </w:p>
    <w:p w14:paraId="74DB7EB7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Style w:val="Enfasicorsivo"/>
          <w:rFonts w:ascii="Garamond" w:eastAsia="Liberation Serif;Times New Roma" w:hAnsi="Garamond"/>
          <w:sz w:val="22"/>
          <w:szCs w:val="22"/>
          <w:lang w:val="it-IT"/>
        </w:rPr>
        <w:t>(2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020</w:t>
      </w:r>
      <w:r w:rsidRPr="00593016">
        <w:rPr>
          <w:rStyle w:val="Enfasicorsivo"/>
          <w:rFonts w:ascii="Garamond" w:eastAsia="Liberation Serif;Times New Roma" w:hAnsi="Garamond"/>
          <w:sz w:val="22"/>
          <w:szCs w:val="22"/>
          <w:lang w:val="it-IT"/>
        </w:rPr>
        <w:t>)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 xml:space="preserve">. “Gli studi americani e le letterature della diaspora indiana: un orizzonte comparatistico”.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América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Crítica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, Vol. 4, n. 1, 2020, pp. 9-15. ISSN 2532-6724 </w:t>
      </w:r>
    </w:p>
    <w:p w14:paraId="23992739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>2019</w:t>
      </w:r>
      <w:r w:rsidRPr="00593016">
        <w:rPr>
          <w:rFonts w:ascii="Garamond" w:hAnsi="Garamond"/>
          <w:sz w:val="22"/>
          <w:szCs w:val="22"/>
          <w:lang w:val="it-IT"/>
        </w:rPr>
        <w:t>)</w:t>
      </w:r>
      <w:r w:rsidRPr="00593016">
        <w:rPr>
          <w:rFonts w:ascii="Garamond" w:hAnsi="Garamond"/>
          <w:b/>
          <w:bCs/>
          <w:color w:val="000000"/>
          <w:sz w:val="22"/>
          <w:szCs w:val="22"/>
          <w:lang w:val="it-IT"/>
        </w:rPr>
        <w:t>.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“Un capitolo da un romanzo mai scritto. La testualità della voce materna in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Transcendental</w:t>
      </w:r>
      <w:proofErr w:type="spellEnd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 xml:space="preserve"> Wild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Oats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(1873) di Louisa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May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Alcott”.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Nordamericani,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17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n.s.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, Autunno/Inverno 2019, pp. 146-159. </w:t>
      </w:r>
      <w:r w:rsidRPr="00593016">
        <w:rPr>
          <w:rFonts w:ascii="Garamond" w:hAnsi="Garamond"/>
          <w:color w:val="000000"/>
          <w:sz w:val="22"/>
          <w:szCs w:val="22"/>
        </w:rPr>
        <w:t xml:space="preserve">ISSN 2421-423X.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4582692F" w14:textId="77777777" w:rsidR="0015304D" w:rsidRPr="00593016" w:rsidRDefault="0015304D" w:rsidP="0015304D">
      <w:pPr>
        <w:jc w:val="both"/>
        <w:rPr>
          <w:rFonts w:ascii="Garamond" w:eastAsia="Liberation Serif;Times New Roma" w:hAnsi="Garamond" w:cs="Times New Roman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2018). “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 turning point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La svolta transculturale di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Lahiri in 'In altre parole'”.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– Testi Letterature Linguaggi.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Vol. </w:t>
      </w:r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>XII, Fall/</w:t>
      </w:r>
      <w:proofErr w:type="spellStart"/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>Winter</w:t>
      </w:r>
      <w:proofErr w:type="spellEnd"/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2018</w:t>
      </w:r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 xml:space="preserve">, pp. 144-154.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ISSN 2281-4582.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370A01BF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2015). “</w:t>
      </w:r>
      <w:r w:rsidRPr="00593016">
        <w:rPr>
          <w:rFonts w:ascii="Garamond" w:hAnsi="Garamond" w:cs="Times New Roman"/>
          <w:sz w:val="22"/>
          <w:szCs w:val="22"/>
        </w:rPr>
        <w:t xml:space="preserve">Authorizing for Oneself a Place in the World. Coming of Age in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and </w:t>
      </w:r>
      <w:r w:rsidRPr="00593016">
        <w:rPr>
          <w:rFonts w:ascii="Garamond" w:hAnsi="Garamond" w:cs="Times New Roman"/>
          <w:sz w:val="22"/>
          <w:szCs w:val="22"/>
        </w:rPr>
        <w:lastRenderedPageBreak/>
        <w:t xml:space="preserve">Mira Nair’s </w:t>
      </w:r>
      <w:r w:rsidRPr="00593016">
        <w:rPr>
          <w:rFonts w:ascii="Garamond" w:hAnsi="Garamond" w:cs="Times New Roman"/>
          <w:i/>
          <w:iCs/>
          <w:sz w:val="22"/>
          <w:szCs w:val="22"/>
        </w:rPr>
        <w:t>The Namesake</w:t>
      </w:r>
      <w:r w:rsidRPr="00593016">
        <w:rPr>
          <w:rFonts w:ascii="Garamond" w:hAnsi="Garamond" w:cs="Times New Roman"/>
          <w:iCs/>
          <w:sz w:val="22"/>
          <w:szCs w:val="22"/>
        </w:rPr>
        <w:t>”.</w:t>
      </w:r>
      <w:r w:rsidRPr="00593016">
        <w:rPr>
          <w:rFonts w:ascii="Garamond" w:hAnsi="Garamond" w:cs="Times New Roman"/>
          <w:sz w:val="22"/>
          <w:szCs w:val="22"/>
        </w:rPr>
        <w:t xml:space="preserve">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RSA Journal - Rivista di Studi 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Vol. 26, 2015, pp. 59-74. ISSN-1592-4467.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15F1D5C7" w14:textId="77777777" w:rsidR="0015304D" w:rsidRPr="00593016" w:rsidRDefault="0015304D" w:rsidP="0015304D">
      <w:pPr>
        <w:jc w:val="both"/>
        <w:rPr>
          <w:rFonts w:ascii="Garamond" w:eastAsia="Liberation Serif;Times New Roma" w:hAnsi="Garamond" w:cs="Times New Roman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>2007).</w:t>
      </w:r>
      <w:r w:rsidRPr="00593016">
        <w:rPr>
          <w:rFonts w:ascii="Garamond" w:hAnsi="Garamond" w:cs="Times New Roman"/>
          <w:b/>
          <w:bCs/>
          <w:sz w:val="22"/>
          <w:szCs w:val="22"/>
          <w:lang w:val="it-IT"/>
        </w:rPr>
        <w:t xml:space="preserve">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“Atti di traduzione culturale. La diaspora indo-americana in </w:t>
      </w:r>
      <w:r w:rsidRPr="00593016">
        <w:rPr>
          <w:rFonts w:ascii="Garamond" w:hAnsi="Garamond" w:cs="Times New Roman"/>
          <w:i/>
          <w:sz w:val="22"/>
          <w:szCs w:val="22"/>
          <w:lang w:val="it-IT"/>
        </w:rPr>
        <w:t xml:space="preserve">Interpreter of </w:t>
      </w:r>
      <w:proofErr w:type="spellStart"/>
      <w:r w:rsidRPr="00593016">
        <w:rPr>
          <w:rFonts w:ascii="Garamond" w:hAnsi="Garamond" w:cs="Times New Roman"/>
          <w:i/>
          <w:sz w:val="22"/>
          <w:szCs w:val="22"/>
          <w:lang w:val="it-IT"/>
        </w:rPr>
        <w:t>Maladies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33, 2007, pp. 104-119. ISBN 978-88-88865-20-1.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79A30184" w14:textId="77777777" w:rsidR="0015304D" w:rsidRPr="008D3B51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2005).</w:t>
      </w:r>
      <w:r w:rsidRPr="00593016"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“Immigrant Narratives of an Engendered American Dream: A Reading of Bharati Mukherjee’s 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The Middleman and Other Stories</w:t>
      </w:r>
      <w:r>
        <w:rPr>
          <w:rFonts w:ascii="Garamond" w:eastAsia="Liberation Serif;Times New Roma" w:hAnsi="Garamond" w:cs="Times New Roman"/>
          <w:i/>
          <w:iCs/>
          <w:sz w:val="22"/>
          <w:szCs w:val="22"/>
        </w:rPr>
        <w:t>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”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Anglistica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 xml:space="preserve"> - AION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, 1-2, 2005, pp. 107-124. ISSN 1125-1077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b/>
          <w:bCs/>
          <w:i/>
          <w:iCs/>
          <w:sz w:val="22"/>
          <w:szCs w:val="22"/>
          <w:u w:val="single"/>
        </w:rPr>
        <w:t>Republished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in </w:t>
      </w:r>
      <w:bookmarkStart w:id="1" w:name="__DdeLink__245_3526174160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Bharati Mukherjee: Critical Perspectives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, ed.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</w:rPr>
        <w:t>Somdatta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Mandal, New Delhi, Pencraft International, 2010, pp. 158-172. </w:t>
      </w:r>
      <w:r w:rsidRPr="008D3B51">
        <w:rPr>
          <w:rFonts w:ascii="Garamond" w:eastAsia="Liberation Serif;Times New Roma" w:hAnsi="Garamond" w:cs="Times New Roman"/>
          <w:sz w:val="22"/>
          <w:szCs w:val="22"/>
          <w:lang w:val="it-IT"/>
        </w:rPr>
        <w:t>ISBN 978-8190941655</w:t>
      </w:r>
      <w:bookmarkEnd w:id="1"/>
      <w:r w:rsidRPr="008D3B51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). </w:t>
      </w:r>
    </w:p>
    <w:p w14:paraId="7D7E1711" w14:textId="77777777" w:rsidR="0015304D" w:rsidRPr="008D3B51" w:rsidRDefault="0015304D" w:rsidP="0015304D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6947D997" w14:textId="77777777" w:rsidR="0015304D" w:rsidRPr="008D3B51" w:rsidRDefault="0015304D" w:rsidP="0015304D">
      <w:pPr>
        <w:jc w:val="both"/>
        <w:rPr>
          <w:rFonts w:ascii="Garamond" w:hAnsi="Garamond"/>
          <w:b/>
          <w:bCs/>
          <w:sz w:val="22"/>
          <w:szCs w:val="22"/>
          <w:lang w:val="it-IT"/>
        </w:rPr>
      </w:pPr>
      <w:r w:rsidRPr="008D3B51">
        <w:rPr>
          <w:rFonts w:ascii="Garamond" w:hAnsi="Garamond"/>
          <w:b/>
          <w:bCs/>
          <w:sz w:val="22"/>
          <w:szCs w:val="22"/>
          <w:lang w:val="it-IT"/>
        </w:rPr>
        <w:t>Book Reviews</w:t>
      </w:r>
    </w:p>
    <w:p w14:paraId="04735DC9" w14:textId="77777777" w:rsidR="0015304D" w:rsidRPr="008D3B51" w:rsidRDefault="0015304D" w:rsidP="0015304D">
      <w:pPr>
        <w:spacing w:line="276" w:lineRule="auto"/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</w:pPr>
    </w:p>
    <w:p w14:paraId="58E19905" w14:textId="77777777" w:rsidR="0015304D" w:rsidRPr="00593016" w:rsidRDefault="0015304D" w:rsidP="0015304D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8D3B51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8D3B51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8D3B51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2014</w:t>
      </w:r>
      <w:r w:rsidRPr="008D3B51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8D3B51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Edgar Allan Poe,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Racconti Sensazionali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edited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 xml:space="preserve"> by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Carlo Martinez,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La Questione Romantica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Rivista Interdisciplinare di Studi Romantici, VI, 1-2, pp. 139-141. ISBN 9788820766375.  </w:t>
      </w:r>
    </w:p>
    <w:p w14:paraId="61B84D13" w14:textId="77777777" w:rsidR="0015304D" w:rsidRPr="00593016" w:rsidRDefault="0015304D" w:rsidP="0015304D">
      <w:pPr>
        <w:spacing w:line="276" w:lineRule="auto"/>
        <w:jc w:val="both"/>
        <w:rPr>
          <w:rFonts w:ascii="Garamond" w:eastAsia="Liberation Serif;Times New Roma" w:hAnsi="Garamond"/>
          <w:sz w:val="22"/>
          <w:szCs w:val="22"/>
          <w:lang w:val="it-IT"/>
        </w:rPr>
      </w:pPr>
    </w:p>
    <w:p w14:paraId="7671C032" w14:textId="77777777" w:rsidR="0015304D" w:rsidRPr="00593016" w:rsidRDefault="0015304D" w:rsidP="0015304D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Nimbus Sans L" w:hAnsi="Garamond"/>
          <w:b/>
          <w:bCs/>
          <w:lang w:eastAsia="es-ES_tradnl" w:bidi="es-ES_tradnl"/>
        </w:rPr>
      </w:pPr>
      <w:proofErr w:type="spellStart"/>
      <w:r w:rsidRPr="00593016">
        <w:rPr>
          <w:rFonts w:ascii="Garamond" w:eastAsia="Nimbus Sans L" w:hAnsi="Garamond"/>
          <w:b/>
          <w:bCs/>
          <w:lang w:eastAsia="es-ES_tradnl" w:bidi="es-ES_tradnl"/>
        </w:rPr>
        <w:t>Translations</w:t>
      </w:r>
      <w:proofErr w:type="spellEnd"/>
    </w:p>
    <w:p w14:paraId="04E72665" w14:textId="77777777" w:rsidR="0015304D" w:rsidRPr="00593016" w:rsidRDefault="0015304D" w:rsidP="0015304D">
      <w:pPr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32B89748" w14:textId="77777777" w:rsidR="0015304D" w:rsidRPr="00593016" w:rsidRDefault="0015304D" w:rsidP="0015304D">
      <w:pPr>
        <w:jc w:val="both"/>
        <w:rPr>
          <w:rFonts w:ascii="Garamond" w:hAnsi="Garamond"/>
          <w:b/>
          <w:bCs/>
          <w:sz w:val="22"/>
          <w:szCs w:val="22"/>
        </w:rPr>
      </w:pPr>
      <w:r w:rsidRPr="00593016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(2024).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Twenty-Five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 xml:space="preserve">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Answers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/Venticinque perché. Donne e Suffragio: Stati Uniti, 1912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Ed.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Gigliola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 Nocera,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Agorà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, Lugano</w:t>
      </w:r>
      <w:r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146 pp.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ISBN 9791280508218. (translation, bio-bibliographic notes, afterword).   </w:t>
      </w:r>
    </w:p>
    <w:p w14:paraId="6E906D89" w14:textId="77777777" w:rsidR="0015304D" w:rsidRPr="00593016" w:rsidRDefault="0015304D" w:rsidP="00153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6113BC16" w14:textId="77777777" w:rsidR="00701A6A" w:rsidRDefault="00701A6A"/>
    <w:sectPr w:rsidR="00701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inion3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D"/>
    <w:rsid w:val="000E5A0E"/>
    <w:rsid w:val="0015304D"/>
    <w:rsid w:val="00701A6A"/>
    <w:rsid w:val="008D3B51"/>
    <w:rsid w:val="009B7269"/>
    <w:rsid w:val="00B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647D"/>
  <w15:chartTrackingRefBased/>
  <w15:docId w15:val="{02C12FB4-D415-4929-8C5E-03A0BBE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04D"/>
    <w:pPr>
      <w:widowControl w:val="0"/>
      <w:spacing w:after="0" w:line="240" w:lineRule="auto"/>
    </w:pPr>
    <w:rPr>
      <w:rFonts w:ascii="Liberation Serif" w:eastAsia="Droid Sans Fallback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15304D"/>
    <w:rPr>
      <w:i/>
      <w:iCs/>
    </w:rPr>
  </w:style>
  <w:style w:type="character" w:customStyle="1" w:styleId="StrongEmphasis">
    <w:name w:val="Strong Emphasis"/>
    <w:qFormat/>
    <w:rsid w:val="0015304D"/>
    <w:rPr>
      <w:b/>
      <w:bCs/>
    </w:rPr>
  </w:style>
  <w:style w:type="paragraph" w:styleId="Nessunaspaziatura">
    <w:name w:val="No Spacing"/>
    <w:qFormat/>
    <w:rsid w:val="0015304D"/>
    <w:pPr>
      <w:overflowPunct w:val="0"/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2025-11-03T14:20:00Z</dcterms:created>
  <dcterms:modified xsi:type="dcterms:W3CDTF">2026-02-18T09:41:00Z</dcterms:modified>
</cp:coreProperties>
</file>