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C105" w14:textId="77777777" w:rsidR="006D11B6" w:rsidRPr="00814FB6" w:rsidRDefault="006D11B6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2FC2DA6C" w14:textId="1AC599B7" w:rsidR="0020068E" w:rsidRPr="00814FB6" w:rsidRDefault="00A72973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B12400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Giuseppa (Pinella) </w:t>
      </w:r>
      <w:r w:rsidR="004F52F9" w:rsidRPr="00B12400">
        <w:rPr>
          <w:rFonts w:ascii="Garamond" w:hAnsi="Garamond" w:cs="Times New Roman"/>
          <w:b/>
          <w:bCs/>
          <w:color w:val="000000"/>
          <w:sz w:val="28"/>
          <w:szCs w:val="28"/>
        </w:rPr>
        <w:t>Di Gregorio</w:t>
      </w:r>
      <w:r w:rsidR="007560A1" w:rsidRPr="00814FB6">
        <w:rPr>
          <w:rFonts w:ascii="Garamond" w:hAnsi="Garamond" w:cs="Times New Roman"/>
          <w:color w:val="000000"/>
          <w:sz w:val="28"/>
          <w:szCs w:val="28"/>
        </w:rPr>
        <w:t>,</w:t>
      </w:r>
      <w:r w:rsidR="004F52F9" w:rsidRPr="00814FB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r w:rsidR="004C4B2F" w:rsidRPr="00814FB6">
        <w:rPr>
          <w:rFonts w:ascii="Garamond" w:hAnsi="Garamond" w:cs="Times New Roman"/>
          <w:color w:val="000000"/>
          <w:sz w:val="28"/>
          <w:szCs w:val="28"/>
        </w:rPr>
        <w:t xml:space="preserve">Professore ordinario in Storia contemporanea dell’Università di Catania, dove </w:t>
      </w:r>
      <w:r w:rsidR="009D7E90" w:rsidRPr="00814FB6">
        <w:rPr>
          <w:rFonts w:ascii="Garamond" w:hAnsi="Garamond" w:cs="Times New Roman"/>
          <w:color w:val="000000"/>
          <w:sz w:val="28"/>
          <w:szCs w:val="28"/>
        </w:rPr>
        <w:t xml:space="preserve">insegna Storia </w:t>
      </w:r>
      <w:r w:rsidR="0020068E" w:rsidRPr="00814FB6">
        <w:rPr>
          <w:rFonts w:ascii="Garamond" w:hAnsi="Garamond" w:cs="Times New Roman"/>
          <w:color w:val="000000"/>
          <w:sz w:val="28"/>
          <w:szCs w:val="28"/>
        </w:rPr>
        <w:t xml:space="preserve">Globale </w:t>
      </w:r>
      <w:r w:rsidR="004C4B2F" w:rsidRPr="00814FB6">
        <w:rPr>
          <w:rFonts w:ascii="Garamond" w:hAnsi="Garamond" w:cs="Times New Roman"/>
          <w:color w:val="000000"/>
          <w:sz w:val="28"/>
          <w:szCs w:val="28"/>
        </w:rPr>
        <w:t>dell’Età c</w:t>
      </w:r>
      <w:r w:rsidR="009D7E90" w:rsidRPr="00814FB6">
        <w:rPr>
          <w:rFonts w:ascii="Garamond" w:hAnsi="Garamond" w:cs="Times New Roman"/>
          <w:color w:val="000000"/>
          <w:sz w:val="28"/>
          <w:szCs w:val="28"/>
        </w:rPr>
        <w:t xml:space="preserve">ontemporanea, </w:t>
      </w:r>
      <w:r w:rsidR="0020068E" w:rsidRPr="00814FB6">
        <w:rPr>
          <w:rFonts w:ascii="Garamond" w:hAnsi="Garamond" w:cs="Times New Roman"/>
          <w:color w:val="000000"/>
          <w:sz w:val="28"/>
          <w:szCs w:val="28"/>
        </w:rPr>
        <w:t>Metodologia della ricerca storica, Storia contemporanea.</w:t>
      </w:r>
    </w:p>
    <w:p w14:paraId="2CA1ABD5" w14:textId="196379ED" w:rsidR="007560A1" w:rsidRPr="00814FB6" w:rsidRDefault="007560A1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Ha conseguito il Dottorato di Ricerca in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History and </w:t>
      </w:r>
      <w:proofErr w:type="spellStart"/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Civilization</w:t>
      </w:r>
      <w:proofErr w:type="spellEnd"/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presso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l'</w:t>
      </w:r>
      <w:proofErr w:type="spellStart"/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European</w:t>
      </w:r>
      <w:proofErr w:type="spellEnd"/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University Institute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di Fiesole (Firenze).  </w:t>
      </w:r>
    </w:p>
    <w:p w14:paraId="45BE9E86" w14:textId="072DC48A" w:rsidR="0020068E" w:rsidRPr="00814FB6" w:rsidRDefault="0020068E" w:rsidP="0020068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>È attualmente Responsabile Scientifico dell’Accordo di Partenariato Orizzontale tra l’Università degli Studi di Catania e il Comune Di Vizzini – Progetto “</w:t>
      </w:r>
      <w:proofErr w:type="spellStart"/>
      <w:r w:rsidRPr="00814FB6">
        <w:rPr>
          <w:rFonts w:ascii="Garamond" w:hAnsi="Garamond" w:cs="Times New Roman"/>
          <w:color w:val="000000"/>
          <w:sz w:val="28"/>
          <w:szCs w:val="28"/>
        </w:rPr>
        <w:t>Cunziria</w:t>
      </w:r>
      <w:proofErr w:type="spellEnd"/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 4.0 – Oltre Il Borgo”.</w:t>
      </w:r>
    </w:p>
    <w:p w14:paraId="161C36CA" w14:textId="71E12B9C" w:rsidR="003E168D" w:rsidRDefault="003E168D" w:rsidP="0020068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>Fa parte del Comitato scientifico del Centro interuniversitario per la storia delle università italiane (</w:t>
      </w:r>
      <w:proofErr w:type="spellStart"/>
      <w:r w:rsidRPr="00814FB6">
        <w:rPr>
          <w:rFonts w:ascii="Garamond" w:hAnsi="Garamond" w:cs="Times New Roman"/>
          <w:color w:val="000000"/>
          <w:sz w:val="28"/>
          <w:szCs w:val="28"/>
        </w:rPr>
        <w:t>Cisui</w:t>
      </w:r>
      <w:proofErr w:type="spellEnd"/>
      <w:r w:rsidRPr="00814FB6">
        <w:rPr>
          <w:rFonts w:ascii="Garamond" w:hAnsi="Garamond" w:cs="Times New Roman"/>
          <w:color w:val="000000"/>
          <w:sz w:val="28"/>
          <w:szCs w:val="28"/>
        </w:rPr>
        <w:t>)</w:t>
      </w:r>
      <w:r w:rsidR="00A33CE5" w:rsidRPr="00814FB6">
        <w:rPr>
          <w:rFonts w:ascii="Garamond" w:hAnsi="Garamond" w:cs="Times New Roman"/>
          <w:color w:val="000000"/>
          <w:sz w:val="28"/>
          <w:szCs w:val="28"/>
        </w:rPr>
        <w:t>.</w:t>
      </w:r>
    </w:p>
    <w:p w14:paraId="1A3120A3" w14:textId="489B8D2E" w:rsidR="00B12400" w:rsidRPr="00B12400" w:rsidRDefault="00B12400" w:rsidP="0020068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eastAsia="MS Mincho" w:hAnsi="Garamond" w:cs="MS Mincho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Fa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parte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del </w:t>
      </w:r>
      <w:r w:rsidRPr="00814FB6">
        <w:rPr>
          <w:rFonts w:ascii="Garamond" w:hAnsi="Garamond" w:cs="Times New Roman"/>
          <w:i/>
          <w:color w:val="000000"/>
          <w:sz w:val="28"/>
          <w:szCs w:val="28"/>
          <w:lang w:val="en-US"/>
        </w:rPr>
        <w:t>Mediterranean Studies Research Group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. College of Liberal Arts - Auburn. </w:t>
      </w:r>
      <w:r w:rsidRPr="00814FB6">
        <w:rPr>
          <w:rFonts w:ascii="Garamond" w:hAnsi="Garamond" w:cs="Times New Roman"/>
          <w:color w:val="000000"/>
          <w:sz w:val="28"/>
          <w:szCs w:val="28"/>
        </w:rPr>
        <w:t>University Alabama USA.</w:t>
      </w:r>
      <w:r w:rsidRPr="00814FB6">
        <w:rPr>
          <w:rFonts w:ascii="MS Mincho" w:eastAsia="MS Mincho" w:hAnsi="MS Mincho" w:cs="MS Mincho" w:hint="eastAsia"/>
          <w:color w:val="000000"/>
          <w:sz w:val="28"/>
          <w:szCs w:val="28"/>
        </w:rPr>
        <w:t> </w:t>
      </w:r>
    </w:p>
    <w:p w14:paraId="72901432" w14:textId="36CEA83B" w:rsidR="00F84B1F" w:rsidRPr="00814FB6" w:rsidRDefault="00F84B1F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È componente del Collegio di Dottorato in Scienze Politiche del Dipartimento di Scienze Politiche e Sociali. </w:t>
      </w:r>
    </w:p>
    <w:p w14:paraId="12ACE82C" w14:textId="77777777" w:rsidR="00B12400" w:rsidRPr="00814FB6" w:rsidRDefault="00B12400" w:rsidP="00B1240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>È stata Direttore del Dipartimento di Scienze Politiche e Sociali dell’Università di Catania.</w:t>
      </w:r>
    </w:p>
    <w:p w14:paraId="37ED14E6" w14:textId="6C46A7AF" w:rsidR="0060039A" w:rsidRPr="00814FB6" w:rsidRDefault="0060039A" w:rsidP="008C3A0B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È stata </w:t>
      </w:r>
      <w:r w:rsidR="00B12400">
        <w:rPr>
          <w:rFonts w:ascii="Garamond" w:hAnsi="Garamond" w:cs="Times New Roman"/>
          <w:color w:val="000000"/>
          <w:sz w:val="28"/>
          <w:szCs w:val="28"/>
        </w:rPr>
        <w:t>P</w:t>
      </w:r>
      <w:r w:rsidRPr="00814FB6">
        <w:rPr>
          <w:rFonts w:ascii="Garamond" w:hAnsi="Garamond" w:cs="Times New Roman"/>
          <w:color w:val="000000"/>
          <w:sz w:val="28"/>
          <w:szCs w:val="28"/>
        </w:rPr>
        <w:t>rorettore del Sistema Bibliotecario d’Ateneo dell’Università di Catania.</w:t>
      </w:r>
    </w:p>
    <w:p w14:paraId="2A727D49" w14:textId="2CDA70E8" w:rsidR="003E168D" w:rsidRPr="00814FB6" w:rsidRDefault="00BB5BA7" w:rsidP="0020068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>Ha fatto parte della Commissione per l’Abilitazione Scientifica Nazionale 2016-2018 per il settore concorsuale 11/A3.</w:t>
      </w:r>
    </w:p>
    <w:p w14:paraId="38724C0B" w14:textId="6B891032" w:rsidR="00F84B1F" w:rsidRPr="00814FB6" w:rsidRDefault="00F84B1F" w:rsidP="00F84B1F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>H</w:t>
      </w:r>
      <w:r w:rsidRPr="00814FB6">
        <w:rPr>
          <w:rFonts w:ascii="Garamond" w:hAnsi="Garamond" w:cs="Times New Roman"/>
          <w:color w:val="000000"/>
          <w:sz w:val="28"/>
          <w:szCs w:val="28"/>
        </w:rPr>
        <w:t>a fatto parte del comitato di redazione della rivista “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Meridiana. Rivista di storia e scienze sociali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”. </w:t>
      </w:r>
    </w:p>
    <w:p w14:paraId="299AF33E" w14:textId="1B8638ED" w:rsidR="00F84B1F" w:rsidRPr="00814FB6" w:rsidRDefault="00F84B1F" w:rsidP="00F84B1F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È stata componente del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Comitato Direttivo dell’Istituto Meridionale di Storia e Scienze Sociali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 (IMES), </w:t>
      </w:r>
      <w:r w:rsidR="00D06FA1" w:rsidRPr="00814FB6">
        <w:rPr>
          <w:rFonts w:ascii="Garamond" w:hAnsi="Garamond" w:cs="Times New Roman"/>
          <w:color w:val="000000"/>
          <w:sz w:val="28"/>
          <w:szCs w:val="28"/>
        </w:rPr>
        <w:t>Roma</w:t>
      </w:r>
      <w:r w:rsidRPr="00814FB6">
        <w:rPr>
          <w:rFonts w:ascii="Garamond" w:hAnsi="Garamond" w:cs="Times New Roman"/>
          <w:color w:val="000000"/>
          <w:sz w:val="28"/>
          <w:szCs w:val="28"/>
        </w:rPr>
        <w:t>.</w:t>
      </w:r>
    </w:p>
    <w:p w14:paraId="754E3E5A" w14:textId="443D756C" w:rsidR="0020068E" w:rsidRPr="00814FB6" w:rsidRDefault="0020068E" w:rsidP="0020068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74A0399D" w14:textId="7D47B7DA" w:rsidR="006D11B6" w:rsidRDefault="00BB5BA7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È </w:t>
      </w:r>
      <w:r w:rsidRPr="00814FB6">
        <w:rPr>
          <w:rFonts w:ascii="Garamond" w:hAnsi="Garamond" w:cs="Times New Roman"/>
          <w:color w:val="000000"/>
          <w:sz w:val="28"/>
          <w:szCs w:val="28"/>
        </w:rPr>
        <w:t>stata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Resident Fellow </w:t>
      </w:r>
      <w:r w:rsidRPr="00814FB6">
        <w:rPr>
          <w:rFonts w:ascii="Garamond" w:hAnsi="Garamond" w:cs="Times New Roman"/>
          <w:color w:val="000000"/>
          <w:sz w:val="28"/>
          <w:szCs w:val="28"/>
        </w:rPr>
        <w:t>presso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il Center for European Studies </w:t>
      </w:r>
      <w:proofErr w:type="spellStart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dell'Harvard</w:t>
      </w:r>
      <w:proofErr w:type="spellEnd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University di Cambridge – Massachusetts; Visiting Scholar </w:t>
      </w:r>
      <w:proofErr w:type="spellStart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presso</w:t>
      </w:r>
      <w:proofErr w:type="spellEnd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la School of History, Classics and Archeology della Birbeck University of London; e </w:t>
      </w:r>
      <w:r w:rsidR="00413561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Vi</w:t>
      </w:r>
      <w:r w:rsidR="003E168D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siting fellow </w:t>
      </w:r>
      <w:proofErr w:type="spellStart"/>
      <w:r w:rsidR="00413561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presso</w:t>
      </w:r>
      <w:proofErr w:type="spellEnd"/>
      <w:r w:rsidR="00413561"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>l’University</w:t>
      </w:r>
      <w:proofErr w:type="spellEnd"/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 College of London.  </w:t>
      </w:r>
    </w:p>
    <w:p w14:paraId="529FA129" w14:textId="77777777" w:rsidR="00814FB6" w:rsidRPr="00814FB6" w:rsidRDefault="00814FB6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  <w:lang w:val="en-US"/>
        </w:rPr>
      </w:pPr>
    </w:p>
    <w:p w14:paraId="7DCEE2B8" w14:textId="04DCB1EC" w:rsidR="00B12400" w:rsidRDefault="007F7DC3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b/>
          <w:bCs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lastRenderedPageBreak/>
        <w:t xml:space="preserve">Pubblicazioni </w:t>
      </w:r>
      <w:r w:rsidR="00A33CE5"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principali</w:t>
      </w:r>
      <w:r w:rsidR="00D06FA1"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:</w:t>
      </w:r>
    </w:p>
    <w:p w14:paraId="48C9B148" w14:textId="29B1AA40" w:rsidR="007F7DC3" w:rsidRPr="00814FB6" w:rsidRDefault="007F7DC3" w:rsidP="0060039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Volumi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: </w:t>
      </w:r>
    </w:p>
    <w:p w14:paraId="1FF25DA9" w14:textId="49FFAC94" w:rsidR="00765EF1" w:rsidRPr="00814FB6" w:rsidRDefault="00765EF1" w:rsidP="00765EF1">
      <w:pPr>
        <w:pStyle w:val="Paragrafoelenco"/>
        <w:numPr>
          <w:ilvl w:val="0"/>
          <w:numId w:val="4"/>
        </w:numPr>
        <w:spacing w:line="25" w:lineRule="atLeast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814FB6">
        <w:rPr>
          <w:rFonts w:ascii="Garamond" w:hAnsi="Garamond" w:cs="Times New Roman"/>
          <w:sz w:val="28"/>
          <w:szCs w:val="28"/>
          <w:lang w:val="en-US"/>
        </w:rPr>
        <w:t>(2025)</w:t>
      </w:r>
      <w:r w:rsidR="00765E57" w:rsidRPr="00814FB6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814FB6">
        <w:rPr>
          <w:rFonts w:ascii="Garamond" w:eastAsia="Times New Roman" w:hAnsi="Garamond" w:cs="Times New Roman"/>
          <w:i/>
          <w:iCs/>
          <w:color w:val="000000"/>
          <w:sz w:val="28"/>
          <w:szCs w:val="28"/>
          <w:lang w:val="en-US"/>
        </w:rPr>
        <w:t>The Energy Politics of Enrico Mattei in the Context of the Mediterranean Area</w:t>
      </w:r>
      <w:r w:rsidRPr="00814FB6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, Cambridge Publisher Scholars, New Castle upon Tyne</w:t>
      </w:r>
      <w:r w:rsidR="00A33CE5" w:rsidRPr="00814FB6">
        <w:rPr>
          <w:rFonts w:ascii="Garamond" w:eastAsia="Times New Roman" w:hAnsi="Garamond" w:cs="Times New Roman"/>
          <w:color w:val="000000"/>
          <w:sz w:val="28"/>
          <w:szCs w:val="28"/>
          <w:lang w:val="en-US"/>
        </w:rPr>
        <w:t>.</w:t>
      </w:r>
    </w:p>
    <w:p w14:paraId="32A2615E" w14:textId="77777777" w:rsidR="00D06FA1" w:rsidRPr="00814FB6" w:rsidRDefault="00D06FA1" w:rsidP="00D06FA1">
      <w:pPr>
        <w:pStyle w:val="Paragrafoelenco"/>
        <w:spacing w:line="25" w:lineRule="atLeast"/>
        <w:ind w:left="1780"/>
        <w:jc w:val="both"/>
        <w:rPr>
          <w:rFonts w:ascii="Garamond" w:hAnsi="Garamond" w:cs="Times New Roman"/>
          <w:sz w:val="28"/>
          <w:szCs w:val="28"/>
          <w:lang w:val="en-US"/>
        </w:rPr>
      </w:pPr>
    </w:p>
    <w:p w14:paraId="08629B4F" w14:textId="769878EF" w:rsidR="00765EF1" w:rsidRPr="00814FB6" w:rsidRDefault="00765EF1" w:rsidP="00765EF1">
      <w:pPr>
        <w:pStyle w:val="Paragrafoelenco"/>
        <w:numPr>
          <w:ilvl w:val="0"/>
          <w:numId w:val="4"/>
        </w:numPr>
        <w:spacing w:line="25" w:lineRule="atLeast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 xml:space="preserve">(2013) </w:t>
      </w:r>
      <w:r w:rsidRPr="00814FB6">
        <w:rPr>
          <w:rFonts w:ascii="Garamond" w:hAnsi="Garamond" w:cs="Times New Roman"/>
          <w:i/>
          <w:iCs/>
          <w:sz w:val="28"/>
          <w:szCs w:val="28"/>
        </w:rPr>
        <w:t>Acqua Terra Energia. Stato e impresa elettrica in Sicilia</w:t>
      </w:r>
      <w:r w:rsidRPr="00814FB6">
        <w:rPr>
          <w:rFonts w:ascii="Garamond" w:hAnsi="Garamond" w:cs="Times New Roman"/>
          <w:sz w:val="28"/>
          <w:szCs w:val="28"/>
        </w:rPr>
        <w:t xml:space="preserve"> (1907-1962), XL edizioni, Roma.</w:t>
      </w:r>
    </w:p>
    <w:p w14:paraId="065B4778" w14:textId="77777777" w:rsidR="00D06FA1" w:rsidRPr="00814FB6" w:rsidRDefault="00D06FA1" w:rsidP="00D06FA1">
      <w:pPr>
        <w:spacing w:line="25" w:lineRule="atLeast"/>
        <w:jc w:val="both"/>
        <w:rPr>
          <w:rFonts w:ascii="Garamond" w:hAnsi="Garamond" w:cs="Times New Roman"/>
          <w:sz w:val="28"/>
          <w:szCs w:val="28"/>
        </w:rPr>
      </w:pPr>
    </w:p>
    <w:p w14:paraId="211A6514" w14:textId="042F2877" w:rsidR="00765EF1" w:rsidRPr="00814FB6" w:rsidRDefault="00765EF1" w:rsidP="00765EF1">
      <w:pPr>
        <w:pStyle w:val="Paragrafoelenco"/>
        <w:numPr>
          <w:ilvl w:val="0"/>
          <w:numId w:val="4"/>
        </w:numPr>
        <w:spacing w:line="25" w:lineRule="atLeast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 xml:space="preserve">(2012) </w:t>
      </w:r>
      <w:r w:rsidRPr="00814FB6">
        <w:rPr>
          <w:rFonts w:ascii="Garamond" w:hAnsi="Garamond" w:cs="Times New Roman"/>
          <w:i/>
          <w:iCs/>
          <w:sz w:val="28"/>
          <w:szCs w:val="28"/>
        </w:rPr>
        <w:t>Frontiere. L'impero britannico e la costruzione del Medio Oriente contemporaneo</w:t>
      </w:r>
      <w:r w:rsidRPr="00814FB6">
        <w:rPr>
          <w:rFonts w:ascii="Garamond" w:hAnsi="Garamond" w:cs="Times New Roman"/>
          <w:sz w:val="28"/>
          <w:szCs w:val="28"/>
        </w:rPr>
        <w:t>, Carocci Editore, Roma.</w:t>
      </w:r>
    </w:p>
    <w:p w14:paraId="7676DEA8" w14:textId="77777777" w:rsidR="00D06FA1" w:rsidRPr="00814FB6" w:rsidRDefault="00D06FA1" w:rsidP="00D06FA1">
      <w:pPr>
        <w:spacing w:line="25" w:lineRule="atLeast"/>
        <w:jc w:val="both"/>
        <w:rPr>
          <w:rFonts w:ascii="Garamond" w:hAnsi="Garamond" w:cs="Times New Roman"/>
          <w:sz w:val="28"/>
          <w:szCs w:val="28"/>
        </w:rPr>
      </w:pPr>
    </w:p>
    <w:p w14:paraId="0CA47534" w14:textId="77777777" w:rsidR="00765EF1" w:rsidRPr="00814FB6" w:rsidRDefault="00765EF1" w:rsidP="00765EF1">
      <w:pPr>
        <w:pStyle w:val="Paragrafoelenco"/>
        <w:numPr>
          <w:ilvl w:val="0"/>
          <w:numId w:val="4"/>
        </w:numPr>
        <w:spacing w:line="25" w:lineRule="atLeast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 xml:space="preserve">(2006) </w:t>
      </w:r>
      <w:r w:rsidRPr="00814FB6">
        <w:rPr>
          <w:rFonts w:ascii="Garamond" w:hAnsi="Garamond" w:cs="Times New Roman"/>
          <w:i/>
          <w:iCs/>
          <w:sz w:val="28"/>
          <w:szCs w:val="28"/>
        </w:rPr>
        <w:t>Oro nero d'Oriente. Arabi, petrolio e imperi tra le due guerre mondiali</w:t>
      </w:r>
      <w:r w:rsidRPr="00814FB6">
        <w:rPr>
          <w:rFonts w:ascii="Garamond" w:hAnsi="Garamond" w:cs="Times New Roman"/>
          <w:sz w:val="28"/>
          <w:szCs w:val="28"/>
        </w:rPr>
        <w:t>, Donzelli Editore, Roma.</w:t>
      </w:r>
    </w:p>
    <w:p w14:paraId="1E00A9EC" w14:textId="77777777" w:rsidR="00814FB6" w:rsidRPr="00814FB6" w:rsidRDefault="00814FB6" w:rsidP="00814F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53F3E43A" w14:textId="1621BCDC" w:rsidR="00F84B1F" w:rsidRPr="00814FB6" w:rsidRDefault="007F7DC3" w:rsidP="00F84B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Articoli e saggi: </w:t>
      </w:r>
    </w:p>
    <w:p w14:paraId="642878DE" w14:textId="77777777" w:rsidR="00814FB6" w:rsidRPr="00814FB6" w:rsidRDefault="00814FB6" w:rsidP="00F84B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</w:p>
    <w:p w14:paraId="4D226F1D" w14:textId="525E088C" w:rsidR="00F84B1F" w:rsidRPr="00814FB6" w:rsidRDefault="00F84B1F" w:rsidP="0037416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-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 (2026) </w:t>
      </w:r>
      <w:r w:rsidR="0037416C" w:rsidRPr="00814FB6">
        <w:rPr>
          <w:rFonts w:ascii="Garamond" w:hAnsi="Garamond" w:cs="Times New Roman"/>
          <w:color w:val="000000"/>
          <w:sz w:val="28"/>
          <w:szCs w:val="28"/>
        </w:rPr>
        <w:t xml:space="preserve">Gertrude 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M. L. Bell,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Mesopotamia</w:t>
      </w:r>
      <w:r w:rsidR="0037416C"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Rapporto sull’amministrazione civile</w:t>
      </w:r>
      <w:r w:rsidR="0037416C" w:rsidRPr="00814FB6">
        <w:rPr>
          <w:rFonts w:ascii="Garamond" w:hAnsi="Garamond" w:cs="Times New Roman"/>
          <w:color w:val="000000"/>
          <w:sz w:val="28"/>
          <w:szCs w:val="28"/>
        </w:rPr>
        <w:t>, Edizione critica a cura di P. Di Gregorio, E. Ravizza, Ets, Pisa.</w:t>
      </w:r>
    </w:p>
    <w:p w14:paraId="29492E2E" w14:textId="04EAD9CF" w:rsidR="00765EF1" w:rsidRPr="00814FB6" w:rsidRDefault="00765EF1" w:rsidP="00765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b/>
          <w:bCs/>
          <w:color w:val="000000"/>
          <w:sz w:val="28"/>
          <w:szCs w:val="28"/>
        </w:rPr>
        <w:t>-</w:t>
      </w:r>
      <w:r w:rsidRPr="00814FB6">
        <w:rPr>
          <w:rFonts w:ascii="Garamond" w:hAnsi="Garamond" w:cs="Times New Roman"/>
          <w:bCs/>
          <w:sz w:val="28"/>
          <w:szCs w:val="28"/>
        </w:rPr>
        <w:t xml:space="preserve"> (2024) </w:t>
      </w:r>
      <w:r w:rsidRPr="00814FB6">
        <w:rPr>
          <w:rFonts w:ascii="Garamond" w:eastAsia="Cambria" w:hAnsi="Garamond" w:cs="Times New Roman"/>
          <w:bCs/>
          <w:i/>
          <w:iCs/>
          <w:sz w:val="28"/>
          <w:szCs w:val="28"/>
        </w:rPr>
        <w:t>Lo spazio nella comparazione storica: una riflessione</w:t>
      </w:r>
      <w:r w:rsidRPr="00814FB6">
        <w:rPr>
          <w:rFonts w:ascii="Garamond" w:hAnsi="Garamond" w:cs="Times New Roman"/>
          <w:bCs/>
          <w:sz w:val="28"/>
          <w:szCs w:val="28"/>
        </w:rPr>
        <w:t xml:space="preserve">, in </w:t>
      </w:r>
      <w:r w:rsidR="0037416C" w:rsidRPr="00814FB6">
        <w:rPr>
          <w:rFonts w:ascii="Garamond" w:hAnsi="Garamond" w:cs="Times New Roman"/>
          <w:bCs/>
          <w:sz w:val="28"/>
          <w:szCs w:val="28"/>
        </w:rPr>
        <w:t>AAVV,</w:t>
      </w:r>
      <w:r w:rsidR="0037416C" w:rsidRPr="00814FB6">
        <w:rPr>
          <w:rFonts w:ascii="Garamond" w:hAnsi="Garamond" w:cs="Times New Roman"/>
          <w:bCs/>
          <w:i/>
          <w:iCs/>
          <w:sz w:val="28"/>
          <w:szCs w:val="28"/>
        </w:rPr>
        <w:t xml:space="preserve"> Altre</w:t>
      </w:r>
      <w:r w:rsidRPr="00814FB6">
        <w:rPr>
          <w:rFonts w:ascii="Garamond" w:hAnsi="Garamond" w:cs="Times New Roman"/>
          <w:bCs/>
          <w:i/>
          <w:iCs/>
          <w:sz w:val="28"/>
          <w:szCs w:val="28"/>
        </w:rPr>
        <w:t xml:space="preserve"> modernità</w:t>
      </w:r>
      <w:r w:rsidRPr="00814FB6">
        <w:rPr>
          <w:rFonts w:ascii="Garamond" w:hAnsi="Garamond" w:cs="Times New Roman"/>
          <w:bCs/>
          <w:sz w:val="28"/>
          <w:szCs w:val="28"/>
        </w:rPr>
        <w:t xml:space="preserve">. Salvatore </w:t>
      </w:r>
      <w:r w:rsidRPr="00814FB6">
        <w:rPr>
          <w:rFonts w:ascii="Garamond" w:hAnsi="Garamond" w:cs="Times New Roman"/>
          <w:bCs/>
          <w:i/>
          <w:iCs/>
          <w:sz w:val="28"/>
          <w:szCs w:val="28"/>
        </w:rPr>
        <w:t>Lupo e la storia dell’Italia contemporanea</w:t>
      </w:r>
      <w:r w:rsidRPr="00814FB6">
        <w:rPr>
          <w:rFonts w:ascii="Garamond" w:hAnsi="Garamond" w:cs="Times New Roman"/>
          <w:bCs/>
          <w:sz w:val="28"/>
          <w:szCs w:val="28"/>
        </w:rPr>
        <w:t>, Donzelli Editore, Roma.</w:t>
      </w:r>
    </w:p>
    <w:p w14:paraId="16BD9AAC" w14:textId="708C8F97" w:rsidR="00765EF1" w:rsidRPr="00814FB6" w:rsidRDefault="00765EF1" w:rsidP="00765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eastAsia="Cambria" w:hAnsi="Garamond" w:cs="Times New Roman"/>
          <w:bCs/>
          <w:sz w:val="28"/>
          <w:szCs w:val="28"/>
        </w:rPr>
        <w:t xml:space="preserve">- </w:t>
      </w:r>
      <w:r w:rsidRPr="00814FB6">
        <w:rPr>
          <w:rFonts w:ascii="Garamond" w:hAnsi="Garamond" w:cs="Times New Roman"/>
          <w:sz w:val="28"/>
          <w:szCs w:val="28"/>
        </w:rPr>
        <w:t xml:space="preserve">(2024) </w:t>
      </w:r>
      <w:r w:rsidRPr="00814FB6">
        <w:rPr>
          <w:rFonts w:ascii="Garamond" w:eastAsia="Cambria" w:hAnsi="Garamond" w:cs="Times New Roman"/>
          <w:i/>
          <w:iCs/>
          <w:sz w:val="28"/>
          <w:szCs w:val="28"/>
        </w:rPr>
        <w:t>La World History e lo shock del globale</w:t>
      </w:r>
      <w:r w:rsidRPr="00814FB6">
        <w:rPr>
          <w:rFonts w:ascii="Garamond" w:hAnsi="Garamond" w:cs="Times New Roman"/>
          <w:sz w:val="28"/>
          <w:szCs w:val="28"/>
        </w:rPr>
        <w:t xml:space="preserve">, in AA VV, </w:t>
      </w:r>
      <w:r w:rsidRPr="00814FB6">
        <w:rPr>
          <w:rFonts w:ascii="Garamond" w:hAnsi="Garamond" w:cs="Times New Roman"/>
          <w:i/>
          <w:iCs/>
          <w:sz w:val="28"/>
          <w:szCs w:val="28"/>
        </w:rPr>
        <w:t>Divenire persona. saperi e transizioni</w:t>
      </w:r>
      <w:r w:rsidRPr="00814FB6">
        <w:rPr>
          <w:rFonts w:ascii="Garamond" w:hAnsi="Garamond" w:cs="Times New Roman"/>
          <w:sz w:val="28"/>
          <w:szCs w:val="28"/>
        </w:rPr>
        <w:t>, Historia et Ius Roma</w:t>
      </w:r>
      <w:r w:rsidR="00A33CE5" w:rsidRPr="00814FB6">
        <w:rPr>
          <w:rFonts w:ascii="Garamond" w:hAnsi="Garamond" w:cs="Times New Roman"/>
          <w:sz w:val="28"/>
          <w:szCs w:val="28"/>
        </w:rPr>
        <w:t>.</w:t>
      </w:r>
    </w:p>
    <w:p w14:paraId="762E206B" w14:textId="1C28DFDF" w:rsidR="00765EF1" w:rsidRPr="00814FB6" w:rsidRDefault="00765EF1" w:rsidP="00765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eastAsia="Cambria" w:hAnsi="Garamond" w:cs="Times New Roman"/>
          <w:bCs/>
          <w:sz w:val="28"/>
          <w:szCs w:val="28"/>
        </w:rPr>
        <w:t>-</w:t>
      </w:r>
      <w:r w:rsidRPr="00814FB6">
        <w:rPr>
          <w:rFonts w:ascii="Garamond" w:hAnsi="Garamond" w:cs="Times New Roman"/>
          <w:sz w:val="28"/>
          <w:szCs w:val="28"/>
        </w:rPr>
        <w:t xml:space="preserve"> (</w:t>
      </w:r>
      <w:r w:rsidR="00AB3B4E" w:rsidRPr="00814FB6">
        <w:rPr>
          <w:rFonts w:ascii="Garamond" w:hAnsi="Garamond" w:cs="Times New Roman"/>
          <w:sz w:val="28"/>
          <w:szCs w:val="28"/>
        </w:rPr>
        <w:t xml:space="preserve">2023) </w:t>
      </w:r>
      <w:r w:rsidR="00AB3B4E" w:rsidRPr="00814FB6">
        <w:rPr>
          <w:rFonts w:ascii="Garamond" w:hAnsi="Garamond" w:cs="Times New Roman"/>
          <w:i/>
          <w:iCs/>
          <w:sz w:val="28"/>
          <w:szCs w:val="28"/>
        </w:rPr>
        <w:t>La comparazione storica di fronte allo ‘Spatial Turn’: dilemmi e virtù di un Metodo</w:t>
      </w:r>
      <w:r w:rsidR="00AB3B4E" w:rsidRPr="00814FB6">
        <w:rPr>
          <w:rFonts w:ascii="Garamond" w:hAnsi="Garamond" w:cs="Times New Roman"/>
          <w:sz w:val="28"/>
          <w:szCs w:val="28"/>
        </w:rPr>
        <w:t xml:space="preserve">, Mediterranea - ricerche storiche - Anno XX - </w:t>
      </w:r>
      <w:proofErr w:type="gramStart"/>
      <w:r w:rsidR="00AB3B4E" w:rsidRPr="00814FB6">
        <w:rPr>
          <w:rFonts w:ascii="Garamond" w:hAnsi="Garamond" w:cs="Times New Roman"/>
          <w:sz w:val="28"/>
          <w:szCs w:val="28"/>
        </w:rPr>
        <w:t>Agosto</w:t>
      </w:r>
      <w:proofErr w:type="gramEnd"/>
      <w:r w:rsidR="00AB3B4E" w:rsidRPr="00814FB6">
        <w:rPr>
          <w:rFonts w:ascii="Garamond" w:hAnsi="Garamond" w:cs="Times New Roman"/>
          <w:sz w:val="28"/>
          <w:szCs w:val="28"/>
        </w:rPr>
        <w:t xml:space="preserve"> 2023, n.58</w:t>
      </w:r>
      <w:r w:rsidR="002B5093" w:rsidRPr="00814FB6">
        <w:rPr>
          <w:rFonts w:ascii="Garamond" w:hAnsi="Garamond" w:cs="Times New Roman"/>
          <w:sz w:val="28"/>
          <w:szCs w:val="28"/>
        </w:rPr>
        <w:t>, pp. 35-54.</w:t>
      </w:r>
    </w:p>
    <w:p w14:paraId="33026810" w14:textId="77777777" w:rsidR="00765EF1" w:rsidRPr="00814FB6" w:rsidRDefault="00765EF1" w:rsidP="00765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eastAsia="Cambria" w:hAnsi="Garamond" w:cs="Times New Roman"/>
          <w:bCs/>
          <w:sz w:val="28"/>
          <w:szCs w:val="28"/>
        </w:rPr>
        <w:t>-</w:t>
      </w:r>
      <w:r w:rsidRPr="00814FB6">
        <w:rPr>
          <w:rFonts w:ascii="Garamond" w:hAnsi="Garamond" w:cs="Times New Roman"/>
          <w:sz w:val="28"/>
          <w:szCs w:val="28"/>
        </w:rPr>
        <w:t xml:space="preserve"> </w:t>
      </w:r>
      <w:r w:rsidR="00F77E18" w:rsidRPr="00814FB6">
        <w:rPr>
          <w:rFonts w:ascii="Garamond" w:hAnsi="Garamond" w:cs="Times New Roman"/>
          <w:sz w:val="28"/>
          <w:szCs w:val="28"/>
        </w:rPr>
        <w:t xml:space="preserve">(2022) </w:t>
      </w:r>
      <w:r w:rsidR="00F77E18" w:rsidRPr="00814FB6">
        <w:rPr>
          <w:rFonts w:ascii="Garamond" w:hAnsi="Garamond" w:cs="Times New Roman"/>
          <w:i/>
          <w:iCs/>
          <w:sz w:val="28"/>
          <w:szCs w:val="28"/>
        </w:rPr>
        <w:t>Pandemie, emergenze, catastrofi naturali e politiche nazionali,</w:t>
      </w:r>
      <w:r w:rsidR="00F77E18" w:rsidRPr="00814FB6">
        <w:rPr>
          <w:rFonts w:ascii="Garamond" w:hAnsi="Garamond" w:cs="Times New Roman"/>
          <w:sz w:val="28"/>
          <w:szCs w:val="28"/>
        </w:rPr>
        <w:t xml:space="preserve"> in AAVV, </w:t>
      </w:r>
      <w:r w:rsidR="00F77E18" w:rsidRPr="00814FB6">
        <w:rPr>
          <w:rFonts w:ascii="Garamond" w:hAnsi="Garamond" w:cs="Times New Roman"/>
          <w:i/>
          <w:iCs/>
          <w:sz w:val="28"/>
          <w:szCs w:val="28"/>
        </w:rPr>
        <w:t>La questione delle emergenze fra libertà e sicurezze</w:t>
      </w:r>
      <w:r w:rsidR="00F77E18" w:rsidRPr="00814FB6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="00F77E18" w:rsidRPr="00814FB6">
        <w:rPr>
          <w:rFonts w:ascii="Garamond" w:hAnsi="Garamond" w:cs="Times New Roman"/>
          <w:sz w:val="28"/>
          <w:szCs w:val="28"/>
        </w:rPr>
        <w:t>Rubettino</w:t>
      </w:r>
      <w:proofErr w:type="spellEnd"/>
      <w:r w:rsidR="00F77E18" w:rsidRPr="00814FB6">
        <w:rPr>
          <w:rFonts w:ascii="Garamond" w:hAnsi="Garamond" w:cs="Times New Roman"/>
          <w:sz w:val="28"/>
          <w:szCs w:val="28"/>
        </w:rPr>
        <w:t xml:space="preserve"> Editore, Soveria Mannelli 2022</w:t>
      </w:r>
      <w:r w:rsidR="006A326B" w:rsidRPr="00814FB6">
        <w:rPr>
          <w:rFonts w:ascii="Garamond" w:hAnsi="Garamond" w:cs="Times New Roman"/>
          <w:sz w:val="28"/>
          <w:szCs w:val="28"/>
        </w:rPr>
        <w:t>.</w:t>
      </w:r>
    </w:p>
    <w:p w14:paraId="3C63FC72" w14:textId="100B75E8" w:rsidR="0060039A" w:rsidRPr="00814FB6" w:rsidRDefault="00765EF1" w:rsidP="00765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ind w:hanging="720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14FB6">
        <w:rPr>
          <w:rFonts w:ascii="Garamond" w:eastAsia="Cambria" w:hAnsi="Garamond" w:cs="Times New Roman"/>
          <w:bCs/>
          <w:sz w:val="28"/>
          <w:szCs w:val="28"/>
        </w:rPr>
        <w:t xml:space="preserve"> -</w:t>
      </w:r>
      <w:r w:rsidRPr="00814FB6">
        <w:rPr>
          <w:rFonts w:ascii="Garamond" w:hAnsi="Garamond" w:cs="Times New Roman"/>
          <w:sz w:val="28"/>
          <w:szCs w:val="28"/>
        </w:rPr>
        <w:t xml:space="preserve"> </w:t>
      </w:r>
      <w:r w:rsidR="0060039A" w:rsidRPr="00814FB6">
        <w:rPr>
          <w:rFonts w:ascii="Garamond" w:hAnsi="Garamond" w:cs="Times New Roman"/>
          <w:sz w:val="28"/>
          <w:szCs w:val="28"/>
        </w:rPr>
        <w:t xml:space="preserve">(2022) </w:t>
      </w:r>
      <w:r w:rsidR="0060039A" w:rsidRPr="00814FB6">
        <w:rPr>
          <w:rFonts w:ascii="Garamond" w:hAnsi="Garamond" w:cs="Times New Roman"/>
          <w:i/>
          <w:iCs/>
          <w:sz w:val="28"/>
          <w:szCs w:val="28"/>
        </w:rPr>
        <w:t>Introduzione</w:t>
      </w:r>
      <w:r w:rsidR="0060039A" w:rsidRPr="00814FB6">
        <w:rPr>
          <w:rFonts w:ascii="Garamond" w:hAnsi="Garamond" w:cs="Times New Roman"/>
          <w:sz w:val="28"/>
          <w:szCs w:val="28"/>
        </w:rPr>
        <w:t xml:space="preserve">, in P. Di Gregorio (a cura di), </w:t>
      </w:r>
      <w:r w:rsidR="0060039A" w:rsidRPr="00814FB6">
        <w:rPr>
          <w:rFonts w:ascii="Garamond" w:hAnsi="Garamond" w:cs="Times New Roman"/>
          <w:i/>
          <w:iCs/>
          <w:sz w:val="28"/>
          <w:szCs w:val="28"/>
        </w:rPr>
        <w:t>Per una storia dell’Università di Catania. Culture scientifiche, élites locali e territorio tra età moderna e contemporanea</w:t>
      </w:r>
      <w:r w:rsidR="0060039A" w:rsidRPr="00814FB6">
        <w:rPr>
          <w:rFonts w:ascii="Garamond" w:hAnsi="Garamond" w:cs="Times New Roman"/>
          <w:sz w:val="28"/>
          <w:szCs w:val="28"/>
        </w:rPr>
        <w:t>, Il Mulino, Bologna 2022, pp.</w:t>
      </w:r>
      <w:r w:rsidR="00605EB0" w:rsidRPr="00814FB6">
        <w:rPr>
          <w:rFonts w:ascii="Garamond" w:hAnsi="Garamond" w:cs="Times New Roman"/>
          <w:sz w:val="28"/>
          <w:szCs w:val="28"/>
        </w:rPr>
        <w:t>7-14.</w:t>
      </w:r>
    </w:p>
    <w:p w14:paraId="09B1DF38" w14:textId="77777777" w:rsidR="00814FB6" w:rsidRPr="00B12400" w:rsidRDefault="00814FB6" w:rsidP="00B12400">
      <w:p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214800B5" w14:textId="77777777" w:rsidR="00814FB6" w:rsidRDefault="00814FB6" w:rsidP="00814FB6">
      <w:pPr>
        <w:pStyle w:val="Paragrafoelenco"/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62D88105" w14:textId="5FB441AA" w:rsidR="0060039A" w:rsidRPr="00814FB6" w:rsidRDefault="0060039A" w:rsidP="00814FB6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lastRenderedPageBreak/>
        <w:t xml:space="preserve">(2022) </w:t>
      </w:r>
      <w:r w:rsidRPr="00814FB6">
        <w:rPr>
          <w:rFonts w:ascii="Garamond" w:hAnsi="Garamond" w:cs="Times New Roman"/>
          <w:i/>
          <w:iCs/>
          <w:sz w:val="28"/>
          <w:szCs w:val="28"/>
        </w:rPr>
        <w:t>L’Istituto di Fisica. Genealogia di una cultura scientifica.</w:t>
      </w:r>
      <w:r w:rsidRPr="00814FB6">
        <w:rPr>
          <w:rFonts w:ascii="Garamond" w:hAnsi="Garamond" w:cs="Times New Roman"/>
          <w:sz w:val="28"/>
          <w:szCs w:val="28"/>
        </w:rPr>
        <w:t xml:space="preserve"> In P. Di Gregorio (a cura di), </w:t>
      </w:r>
      <w:r w:rsidRPr="00814FB6">
        <w:rPr>
          <w:rFonts w:ascii="Garamond" w:hAnsi="Garamond" w:cs="Times New Roman"/>
          <w:i/>
          <w:iCs/>
          <w:sz w:val="28"/>
          <w:szCs w:val="28"/>
        </w:rPr>
        <w:t>Per una storia dell’Università di Catania. Culture scientifiche, élites locali e territorio tra età moderna e contemporanea</w:t>
      </w:r>
      <w:r w:rsidRPr="00814FB6">
        <w:rPr>
          <w:rFonts w:ascii="Garamond" w:hAnsi="Garamond" w:cs="Times New Roman"/>
          <w:sz w:val="28"/>
          <w:szCs w:val="28"/>
        </w:rPr>
        <w:t>, Il Mulino, Bologna 2022, pp</w:t>
      </w:r>
      <w:r w:rsidR="00605EB0" w:rsidRPr="00814FB6">
        <w:rPr>
          <w:rFonts w:ascii="Garamond" w:hAnsi="Garamond" w:cs="Times New Roman"/>
          <w:sz w:val="28"/>
          <w:szCs w:val="28"/>
        </w:rPr>
        <w:t>. 135-156.</w:t>
      </w:r>
    </w:p>
    <w:p w14:paraId="45656D39" w14:textId="77777777" w:rsidR="00814FB6" w:rsidRPr="00814FB6" w:rsidRDefault="00814FB6" w:rsidP="00814FB6">
      <w:p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7C4858EE" w14:textId="339E9C44" w:rsidR="0060039A" w:rsidRPr="00814FB6" w:rsidRDefault="0060039A" w:rsidP="0060039A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>(2021</w:t>
      </w:r>
      <w:r w:rsidR="00686259" w:rsidRPr="00814FB6">
        <w:rPr>
          <w:rFonts w:ascii="Garamond" w:hAnsi="Garamond" w:cs="Times New Roman"/>
          <w:sz w:val="28"/>
          <w:szCs w:val="28"/>
        </w:rPr>
        <w:t xml:space="preserve">) </w:t>
      </w:r>
      <w:r w:rsidR="00686259" w:rsidRPr="00B12400">
        <w:rPr>
          <w:rFonts w:ascii="Garamond" w:hAnsi="Garamond" w:cs="Times New Roman"/>
          <w:i/>
          <w:iCs/>
          <w:sz w:val="28"/>
          <w:szCs w:val="28"/>
        </w:rPr>
        <w:t>L’orientalismo</w:t>
      </w:r>
      <w:r w:rsidRPr="00B12400">
        <w:rPr>
          <w:rFonts w:ascii="Garamond" w:hAnsi="Garamond" w:cs="Times New Roman"/>
          <w:i/>
          <w:iCs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i/>
          <w:iCs/>
          <w:sz w:val="28"/>
          <w:szCs w:val="28"/>
        </w:rPr>
        <w:t>britannico nel primo Novecento. I racconti di viaggio</w:t>
      </w:r>
      <w:r w:rsidR="004F0CBE" w:rsidRPr="00814FB6">
        <w:rPr>
          <w:rFonts w:ascii="Garamond" w:hAnsi="Garamond" w:cs="Times New Roman"/>
          <w:i/>
          <w:iCs/>
          <w:sz w:val="28"/>
          <w:szCs w:val="28"/>
        </w:rPr>
        <w:t xml:space="preserve"> </w:t>
      </w:r>
      <w:r w:rsidRPr="00814FB6">
        <w:rPr>
          <w:rFonts w:ascii="Garamond" w:hAnsi="Garamond" w:cs="Times New Roman"/>
          <w:i/>
          <w:iCs/>
          <w:sz w:val="28"/>
          <w:szCs w:val="28"/>
        </w:rPr>
        <w:t>di Gertrude Bell</w:t>
      </w:r>
      <w:r w:rsidRPr="00814FB6">
        <w:rPr>
          <w:rFonts w:ascii="Garamond" w:hAnsi="Garamond" w:cs="Times New Roman"/>
          <w:sz w:val="28"/>
          <w:szCs w:val="28"/>
        </w:rPr>
        <w:t>, in “Memoria e ricerca. Rivista di Storia contemporanea</w:t>
      </w:r>
      <w:r w:rsidR="009E252A" w:rsidRPr="00814FB6">
        <w:rPr>
          <w:rFonts w:ascii="Garamond" w:hAnsi="Garamond" w:cs="Times New Roman"/>
          <w:sz w:val="28"/>
          <w:szCs w:val="28"/>
        </w:rPr>
        <w:t>”, n.</w:t>
      </w:r>
      <w:r w:rsidRPr="00814FB6">
        <w:rPr>
          <w:rFonts w:ascii="Garamond" w:hAnsi="Garamond" w:cs="Times New Roman"/>
          <w:sz w:val="28"/>
          <w:szCs w:val="28"/>
        </w:rPr>
        <w:t xml:space="preserve"> 3, 2021, settembre- dicembre, pp. 517-536.</w:t>
      </w:r>
    </w:p>
    <w:p w14:paraId="168E3D2F" w14:textId="77777777" w:rsidR="00D06FA1" w:rsidRPr="00814FB6" w:rsidRDefault="00D06FA1" w:rsidP="00D06FA1">
      <w:p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1698C40C" w14:textId="0A8F2694" w:rsidR="00E958E1" w:rsidRPr="00814FB6" w:rsidRDefault="00E958E1" w:rsidP="008C3A0B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>(2020)</w:t>
      </w:r>
      <w:r w:rsidRPr="00814FB6">
        <w:rPr>
          <w:rFonts w:ascii="Garamond" w:hAnsi="Garamond" w:cs="Times New Roman"/>
          <w:i/>
          <w:iCs/>
          <w:sz w:val="28"/>
          <w:szCs w:val="28"/>
        </w:rPr>
        <w:t xml:space="preserve"> </w:t>
      </w:r>
      <w:r w:rsidR="00116FEE" w:rsidRPr="00814FB6">
        <w:rPr>
          <w:rFonts w:ascii="Garamond" w:hAnsi="Garamond" w:cs="Times New Roman"/>
          <w:i/>
          <w:iCs/>
          <w:sz w:val="28"/>
          <w:szCs w:val="28"/>
        </w:rPr>
        <w:t>Cultura politica e coscienza repubblicana in Enrico Mattei</w:t>
      </w:r>
      <w:r w:rsidR="00116FEE" w:rsidRPr="00814FB6">
        <w:rPr>
          <w:rFonts w:ascii="Garamond" w:hAnsi="Garamond" w:cs="Times New Roman"/>
          <w:sz w:val="28"/>
          <w:szCs w:val="28"/>
        </w:rPr>
        <w:t xml:space="preserve">, in M. Ridolfi (a cura di), </w:t>
      </w:r>
      <w:r w:rsidR="00116FEE" w:rsidRPr="00814FB6">
        <w:rPr>
          <w:rFonts w:ascii="Garamond" w:hAnsi="Garamond" w:cs="Times New Roman"/>
          <w:i/>
          <w:iCs/>
          <w:sz w:val="28"/>
          <w:szCs w:val="28"/>
        </w:rPr>
        <w:t>2 giugno. Nascita storia e memorie della Repubblica</w:t>
      </w:r>
      <w:r w:rsidR="00116FEE" w:rsidRPr="00814FB6">
        <w:rPr>
          <w:rFonts w:ascii="Garamond" w:hAnsi="Garamond" w:cs="Times New Roman"/>
          <w:sz w:val="28"/>
          <w:szCs w:val="28"/>
        </w:rPr>
        <w:t xml:space="preserve">. Vol. 1 </w:t>
      </w:r>
      <w:r w:rsidR="00116FEE" w:rsidRPr="00814FB6">
        <w:rPr>
          <w:rFonts w:ascii="Garamond" w:hAnsi="Garamond" w:cs="Times New Roman"/>
          <w:i/>
          <w:iCs/>
          <w:sz w:val="28"/>
          <w:szCs w:val="28"/>
        </w:rPr>
        <w:t>Il momento repubblicano nella costruzione della democrazia, Viella</w:t>
      </w:r>
      <w:r w:rsidR="00116FEE" w:rsidRPr="00814FB6">
        <w:rPr>
          <w:rFonts w:ascii="Garamond" w:hAnsi="Garamond" w:cs="Times New Roman"/>
          <w:sz w:val="28"/>
          <w:szCs w:val="28"/>
        </w:rPr>
        <w:t>, Roma, 2020, pp. 209-229.</w:t>
      </w:r>
    </w:p>
    <w:p w14:paraId="334EDB7A" w14:textId="77777777" w:rsidR="00D06FA1" w:rsidRPr="00814FB6" w:rsidRDefault="00D06FA1" w:rsidP="00D06FA1">
      <w:p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6FB21264" w14:textId="5407F67E" w:rsidR="00FE68E5" w:rsidRPr="00814FB6" w:rsidRDefault="00FE68E5" w:rsidP="008C3A0B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hAnsi="Garamond" w:cs="Times New Roman"/>
          <w:sz w:val="28"/>
          <w:szCs w:val="28"/>
        </w:rPr>
        <w:t xml:space="preserve">(2020) </w:t>
      </w:r>
      <w:r w:rsidRPr="00814FB6">
        <w:rPr>
          <w:rFonts w:ascii="Garamond" w:hAnsi="Garamond" w:cs="Times New Roman"/>
          <w:i/>
          <w:iCs/>
          <w:sz w:val="28"/>
          <w:szCs w:val="28"/>
        </w:rPr>
        <w:t xml:space="preserve">«Atomi per lo </w:t>
      </w:r>
      <w:r w:rsidR="0060039A" w:rsidRPr="00814FB6">
        <w:rPr>
          <w:rFonts w:ascii="Garamond" w:hAnsi="Garamond" w:cs="Times New Roman"/>
          <w:i/>
          <w:iCs/>
          <w:sz w:val="28"/>
          <w:szCs w:val="28"/>
        </w:rPr>
        <w:t>sviluppo</w:t>
      </w:r>
      <w:r w:rsidRPr="00814FB6">
        <w:rPr>
          <w:rFonts w:ascii="Garamond" w:hAnsi="Garamond" w:cs="Times New Roman"/>
          <w:i/>
          <w:iCs/>
          <w:sz w:val="28"/>
          <w:szCs w:val="28"/>
        </w:rPr>
        <w:t xml:space="preserve">». Cultura accademica e ricerca </w:t>
      </w:r>
      <w:r w:rsidR="00334EB6" w:rsidRPr="00814FB6">
        <w:rPr>
          <w:rFonts w:ascii="Garamond" w:hAnsi="Garamond" w:cs="Times New Roman"/>
          <w:i/>
          <w:iCs/>
          <w:sz w:val="28"/>
          <w:szCs w:val="28"/>
        </w:rPr>
        <w:t>scientifica nella Sicilia del “miracolo economico”</w:t>
      </w:r>
      <w:r w:rsidR="00334EB6" w:rsidRPr="00814FB6">
        <w:rPr>
          <w:rFonts w:ascii="Garamond" w:hAnsi="Garamond" w:cs="Times New Roman"/>
          <w:sz w:val="28"/>
          <w:szCs w:val="28"/>
        </w:rPr>
        <w:t>, in “Annali di storia delle Università italiane” a. XXIV, n. 24, 2/2020, pp. 275-292.</w:t>
      </w:r>
    </w:p>
    <w:p w14:paraId="2FF18578" w14:textId="77777777" w:rsidR="00D06FA1" w:rsidRPr="00814FB6" w:rsidRDefault="00D06FA1" w:rsidP="00D06FA1">
      <w:pPr>
        <w:rPr>
          <w:rFonts w:ascii="Garamond" w:eastAsia="Arial Unicode MS" w:hAnsi="Garamond" w:cs="Times New Roman"/>
          <w:color w:val="000000"/>
          <w:sz w:val="28"/>
          <w:szCs w:val="28"/>
        </w:rPr>
      </w:pPr>
    </w:p>
    <w:p w14:paraId="7D1D89EB" w14:textId="4C86929B" w:rsidR="007F7DC3" w:rsidRPr="00814FB6" w:rsidRDefault="007F7DC3" w:rsidP="00D06FA1">
      <w:pPr>
        <w:pStyle w:val="Paragrafoelenco"/>
        <w:numPr>
          <w:ilvl w:val="0"/>
          <w:numId w:val="3"/>
        </w:num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  <w:r w:rsidRPr="00814FB6">
        <w:rPr>
          <w:rFonts w:ascii="Garamond" w:eastAsia="Arial Unicode MS" w:hAnsi="Garamond" w:cs="Times New Roman"/>
          <w:color w:val="000000"/>
          <w:sz w:val="28"/>
          <w:szCs w:val="28"/>
        </w:rPr>
        <w:t>(2017)</w:t>
      </w:r>
      <w:r w:rsidRPr="00814FB6">
        <w:rPr>
          <w:rFonts w:ascii="Garamond" w:eastAsia="Arial Unicode MS" w:hAnsi="Garamond" w:cs="Times New Roman"/>
          <w:i/>
          <w:color w:val="000000"/>
          <w:sz w:val="28"/>
          <w:szCs w:val="28"/>
        </w:rPr>
        <w:t xml:space="preserve"> Un’idea di Governare il mondo: La riflessione anglosassone sul Congresso di Vienna</w:t>
      </w:r>
      <w:r w:rsidRPr="00814FB6">
        <w:rPr>
          <w:rFonts w:ascii="Garamond" w:eastAsia="Arial Unicode MS" w:hAnsi="Garamond" w:cs="Times New Roman"/>
          <w:color w:val="000000"/>
          <w:sz w:val="28"/>
          <w:szCs w:val="28"/>
        </w:rPr>
        <w:t>, in “Ricerche di Storia Politica”, n. 3. 2017, 295-310.</w:t>
      </w:r>
    </w:p>
    <w:p w14:paraId="4426934A" w14:textId="77777777" w:rsidR="00D06FA1" w:rsidRPr="00814FB6" w:rsidRDefault="00D06FA1" w:rsidP="00D06FA1">
      <w:pPr>
        <w:spacing w:line="300" w:lineRule="auto"/>
        <w:jc w:val="both"/>
        <w:rPr>
          <w:rFonts w:ascii="Garamond" w:hAnsi="Garamond" w:cs="Times New Roman"/>
          <w:sz w:val="28"/>
          <w:szCs w:val="28"/>
        </w:rPr>
      </w:pPr>
    </w:p>
    <w:p w14:paraId="2EABD16D" w14:textId="4E155085" w:rsidR="00D06FA1" w:rsidRPr="00814FB6" w:rsidRDefault="007F7DC3" w:rsidP="00D06FA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</w:rPr>
      </w:pPr>
      <w:r w:rsidRPr="00814FB6">
        <w:rPr>
          <w:rFonts w:ascii="Garamond" w:eastAsia="Arial Unicode MS" w:hAnsi="Garamond" w:cs="Times New Roman"/>
          <w:color w:val="000000"/>
          <w:sz w:val="28"/>
          <w:szCs w:val="28"/>
        </w:rPr>
        <w:t>(2017)</w:t>
      </w:r>
      <w:r w:rsidRPr="00814FB6">
        <w:rPr>
          <w:rFonts w:ascii="Garamond" w:eastAsia="Arial Unicode MS" w:hAnsi="Garamond" w:cs="Times New Roman"/>
          <w:i/>
          <w:color w:val="000000"/>
          <w:sz w:val="28"/>
          <w:szCs w:val="28"/>
        </w:rPr>
        <w:t xml:space="preserve"> Alle origini del nuovo ordine internazionale</w:t>
      </w:r>
      <w:r w:rsidRPr="00814FB6">
        <w:rPr>
          <w:rFonts w:ascii="Garamond" w:eastAsia="Arial Unicode MS" w:hAnsi="Garamond" w:cs="Times New Roman"/>
          <w:color w:val="000000"/>
          <w:sz w:val="28"/>
          <w:szCs w:val="28"/>
        </w:rPr>
        <w:t>, in “Archivio storico per la Sicilia Orientale” A. 1, n.1, 2017, pp. 9-20</w:t>
      </w:r>
      <w:r w:rsidR="00814FB6">
        <w:rPr>
          <w:rFonts w:ascii="Garamond" w:eastAsia="Arial Unicode MS" w:hAnsi="Garamond" w:cs="Times New Roman"/>
          <w:color w:val="000000"/>
          <w:sz w:val="28"/>
          <w:szCs w:val="28"/>
        </w:rPr>
        <w:t>.</w:t>
      </w:r>
    </w:p>
    <w:p w14:paraId="108E0656" w14:textId="77777777" w:rsidR="00D06FA1" w:rsidRPr="00814FB6" w:rsidRDefault="00D06FA1" w:rsidP="00D06FA1">
      <w:pPr>
        <w:pStyle w:val="Paragrafoelenco"/>
        <w:rPr>
          <w:rFonts w:ascii="Garamond" w:eastAsia="Arial Unicode MS" w:hAnsi="Garamond" w:cs="Times New Roman"/>
          <w:color w:val="000000"/>
          <w:sz w:val="28"/>
          <w:szCs w:val="28"/>
        </w:rPr>
      </w:pPr>
    </w:p>
    <w:p w14:paraId="5D6C0FFE" w14:textId="0B2D14F8" w:rsidR="007F7DC3" w:rsidRPr="00814FB6" w:rsidRDefault="007F7DC3" w:rsidP="00B1240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  <w:lang w:val="en-US"/>
        </w:rPr>
      </w:pPr>
      <w:r w:rsidRPr="00814FB6">
        <w:rPr>
          <w:rFonts w:ascii="Garamond" w:hAnsi="Garamond" w:cs="Times New Roman"/>
          <w:iCs/>
          <w:color w:val="000000"/>
          <w:sz w:val="28"/>
          <w:szCs w:val="28"/>
          <w:lang w:val="en-US"/>
        </w:rPr>
        <w:t>(2015)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 xml:space="preserve"> Sicily: </w:t>
      </w:r>
      <w:r w:rsidR="00D06FA1"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>A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 xml:space="preserve"> Geopolitical Oil Rig in the Mediterranean Sea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, in C. Karagoz, G. Summerfield (eds.),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  <w:lang w:val="en-US"/>
        </w:rPr>
        <w:t xml:space="preserve">Sicily and the Mediterranean: Migration, Exchange, Reinvention, </w:t>
      </w:r>
      <w:r w:rsidRPr="00814FB6">
        <w:rPr>
          <w:rFonts w:ascii="Garamond" w:hAnsi="Garamond" w:cs="Times New Roman"/>
          <w:color w:val="000000"/>
          <w:sz w:val="28"/>
          <w:szCs w:val="28"/>
          <w:lang w:val="en-US"/>
        </w:rPr>
        <w:t xml:space="preserve">Palgrave Macmillan, New York 2015, pp. 151-178. </w:t>
      </w:r>
      <w:r w:rsidRPr="00814FB6">
        <w:rPr>
          <w:rFonts w:ascii="MS Mincho" w:eastAsia="MS Mincho" w:hAnsi="MS Mincho" w:cs="MS Mincho" w:hint="eastAsia"/>
          <w:color w:val="000000"/>
          <w:sz w:val="28"/>
          <w:szCs w:val="28"/>
          <w:lang w:val="en-US"/>
        </w:rPr>
        <w:t> </w:t>
      </w:r>
    </w:p>
    <w:p w14:paraId="1F5AA4A0" w14:textId="4238A636" w:rsidR="00814FB6" w:rsidRPr="00814FB6" w:rsidRDefault="007F7DC3" w:rsidP="00B1240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jc w:val="both"/>
        <w:rPr>
          <w:rFonts w:ascii="Garamond" w:eastAsia="Arial Unicode MS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>(2015) 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Eni: Agente Speciale della Decolonizzazione</w:t>
      </w: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, in “Meridiana. Rivista di Storia e Scienze Sociali, n. 83, 2, 2015, pp.195-214. </w:t>
      </w:r>
    </w:p>
    <w:p w14:paraId="475E8816" w14:textId="325E2C9A" w:rsidR="00814FB6" w:rsidRPr="00814FB6" w:rsidRDefault="007F7DC3" w:rsidP="00B1240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714" w:hanging="357"/>
        <w:jc w:val="both"/>
        <w:rPr>
          <w:rFonts w:ascii="Garamond" w:eastAsia="Arial Unicode MS" w:hAnsi="Garamond" w:cs="Times New Roman"/>
          <w:color w:val="000000"/>
          <w:sz w:val="28"/>
          <w:szCs w:val="28"/>
        </w:rPr>
      </w:pPr>
      <w:r w:rsidRPr="00814FB6">
        <w:rPr>
          <w:rFonts w:ascii="Garamond" w:hAnsi="Garamond" w:cs="Times New Roman"/>
          <w:color w:val="000000"/>
          <w:sz w:val="28"/>
          <w:szCs w:val="28"/>
        </w:rPr>
        <w:t xml:space="preserve">(2010) </w:t>
      </w:r>
      <w:r w:rsidRPr="00814FB6">
        <w:rPr>
          <w:rFonts w:ascii="Garamond" w:hAnsi="Garamond" w:cs="Times New Roman"/>
          <w:i/>
          <w:iCs/>
          <w:color w:val="000000"/>
          <w:sz w:val="28"/>
          <w:szCs w:val="28"/>
        </w:rPr>
        <w:t>Una storiografia oltre l'orientalismo</w:t>
      </w:r>
      <w:r w:rsidRPr="00814FB6">
        <w:rPr>
          <w:rFonts w:ascii="Garamond" w:hAnsi="Garamond" w:cs="Times New Roman"/>
          <w:color w:val="000000"/>
          <w:sz w:val="28"/>
          <w:szCs w:val="28"/>
        </w:rPr>
        <w:t>, in "Storica", vol. 48, 2010, pp. 6-55.</w:t>
      </w:r>
    </w:p>
    <w:p w14:paraId="4F884758" w14:textId="60F25BD1" w:rsidR="004F52F9" w:rsidRPr="00814FB6" w:rsidRDefault="007F7DC3" w:rsidP="00B1240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ind w:left="714" w:hanging="357"/>
        <w:jc w:val="both"/>
        <w:rPr>
          <w:rFonts w:ascii="Garamond" w:eastAsia="Arial Unicode MS" w:hAnsi="Garamond" w:cs="Times New Roman"/>
          <w:color w:val="000000"/>
          <w:sz w:val="28"/>
          <w:szCs w:val="28"/>
        </w:rPr>
      </w:pPr>
      <w:r w:rsidRPr="00814FB6">
        <w:rPr>
          <w:rFonts w:ascii="Garamond" w:eastAsia="MS Mincho" w:hAnsi="Garamond" w:cs="Times New Roman"/>
          <w:color w:val="000000"/>
          <w:sz w:val="28"/>
          <w:szCs w:val="28"/>
        </w:rPr>
        <w:t xml:space="preserve">(2008) </w:t>
      </w:r>
      <w:r w:rsidRPr="00814FB6">
        <w:rPr>
          <w:rFonts w:ascii="Garamond" w:hAnsi="Garamond" w:cs="Times New Roman"/>
          <w:i/>
          <w:sz w:val="28"/>
          <w:szCs w:val="28"/>
        </w:rPr>
        <w:t xml:space="preserve">«Il più grande impero che il mondo abbia mai conosciuto». Alle origini del revisionismo sull'imperialismo britannico, in "Storica", </w:t>
      </w:r>
      <w:r w:rsidRPr="00814FB6">
        <w:rPr>
          <w:rFonts w:ascii="Garamond" w:hAnsi="Garamond" w:cs="Times New Roman"/>
          <w:sz w:val="28"/>
          <w:szCs w:val="28"/>
        </w:rPr>
        <w:t>vol. 41-42, 2008, pp. 89-122.</w:t>
      </w:r>
    </w:p>
    <w:sectPr w:rsidR="004F52F9" w:rsidRPr="00814FB6" w:rsidSect="00DE3CB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6F67" w14:textId="77777777" w:rsidR="00195635" w:rsidRDefault="00195635" w:rsidP="006D11B6">
      <w:r>
        <w:separator/>
      </w:r>
    </w:p>
  </w:endnote>
  <w:endnote w:type="continuationSeparator" w:id="0">
    <w:p w14:paraId="0085D6D9" w14:textId="77777777" w:rsidR="00195635" w:rsidRDefault="00195635" w:rsidP="006D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8E47" w14:textId="77777777" w:rsidR="00195635" w:rsidRDefault="00195635" w:rsidP="006D11B6">
      <w:r>
        <w:separator/>
      </w:r>
    </w:p>
  </w:footnote>
  <w:footnote w:type="continuationSeparator" w:id="0">
    <w:p w14:paraId="65C81445" w14:textId="77777777" w:rsidR="00195635" w:rsidRDefault="00195635" w:rsidP="006D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91D7" w14:textId="3FAE3F77" w:rsidR="006D11B6" w:rsidRPr="006D11B6" w:rsidRDefault="006D11B6" w:rsidP="006D11B6">
    <w:pPr>
      <w:widowControl w:val="0"/>
      <w:autoSpaceDE w:val="0"/>
      <w:autoSpaceDN w:val="0"/>
      <w:adjustRightInd w:val="0"/>
      <w:spacing w:after="240" w:line="360" w:lineRule="auto"/>
      <w:jc w:val="both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 xml:space="preserve">Curriculum Vitae </w:t>
    </w:r>
    <w:r w:rsidRPr="003E168D">
      <w:rPr>
        <w:rFonts w:ascii="Times New Roman" w:hAnsi="Times New Roman" w:cs="Times New Roman"/>
        <w:b/>
        <w:bCs/>
        <w:color w:val="000000"/>
        <w:sz w:val="28"/>
        <w:szCs w:val="28"/>
      </w:rPr>
      <w:t>Giuseppa (Pinella) Di Gregorio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AC1DD1"/>
    <w:multiLevelType w:val="hybridMultilevel"/>
    <w:tmpl w:val="A1BC3CA6"/>
    <w:lvl w:ilvl="0" w:tplc="D8FA6CA6">
      <w:start w:val="2023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6BA14EC8"/>
    <w:multiLevelType w:val="hybridMultilevel"/>
    <w:tmpl w:val="4AFC08B4"/>
    <w:lvl w:ilvl="0" w:tplc="02860B98">
      <w:start w:val="20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9572478">
    <w:abstractNumId w:val="0"/>
  </w:num>
  <w:num w:numId="2" w16cid:durableId="537158448">
    <w:abstractNumId w:val="1"/>
  </w:num>
  <w:num w:numId="3" w16cid:durableId="1675297420">
    <w:abstractNumId w:val="3"/>
  </w:num>
  <w:num w:numId="4" w16cid:durableId="102644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F9"/>
    <w:rsid w:val="000803AD"/>
    <w:rsid w:val="000A0D29"/>
    <w:rsid w:val="000B73BE"/>
    <w:rsid w:val="00116FEE"/>
    <w:rsid w:val="00195635"/>
    <w:rsid w:val="0020068E"/>
    <w:rsid w:val="002870CD"/>
    <w:rsid w:val="002B5093"/>
    <w:rsid w:val="003308C9"/>
    <w:rsid w:val="00334EB6"/>
    <w:rsid w:val="0037416C"/>
    <w:rsid w:val="003E168D"/>
    <w:rsid w:val="003E461B"/>
    <w:rsid w:val="00413561"/>
    <w:rsid w:val="004357E6"/>
    <w:rsid w:val="004B11D1"/>
    <w:rsid w:val="004C4B2F"/>
    <w:rsid w:val="004C5428"/>
    <w:rsid w:val="004F0CBE"/>
    <w:rsid w:val="004F52F9"/>
    <w:rsid w:val="00550CED"/>
    <w:rsid w:val="0060039A"/>
    <w:rsid w:val="00605EB0"/>
    <w:rsid w:val="00666F37"/>
    <w:rsid w:val="00686259"/>
    <w:rsid w:val="006A326B"/>
    <w:rsid w:val="006B3C66"/>
    <w:rsid w:val="006D11B6"/>
    <w:rsid w:val="00737FB4"/>
    <w:rsid w:val="007560A1"/>
    <w:rsid w:val="00765E57"/>
    <w:rsid w:val="00765EF1"/>
    <w:rsid w:val="007F7DC3"/>
    <w:rsid w:val="00814FB6"/>
    <w:rsid w:val="0083091B"/>
    <w:rsid w:val="00845D9C"/>
    <w:rsid w:val="008C3A0B"/>
    <w:rsid w:val="0090216E"/>
    <w:rsid w:val="0099445C"/>
    <w:rsid w:val="009D7E90"/>
    <w:rsid w:val="009E252A"/>
    <w:rsid w:val="00A33CE5"/>
    <w:rsid w:val="00A72973"/>
    <w:rsid w:val="00AB3B4E"/>
    <w:rsid w:val="00AD06BE"/>
    <w:rsid w:val="00B12400"/>
    <w:rsid w:val="00B24905"/>
    <w:rsid w:val="00B93545"/>
    <w:rsid w:val="00B938CD"/>
    <w:rsid w:val="00BB5BA7"/>
    <w:rsid w:val="00C0328C"/>
    <w:rsid w:val="00D06FA1"/>
    <w:rsid w:val="00D75380"/>
    <w:rsid w:val="00DA459D"/>
    <w:rsid w:val="00DE3CB3"/>
    <w:rsid w:val="00E51600"/>
    <w:rsid w:val="00E71031"/>
    <w:rsid w:val="00E958E1"/>
    <w:rsid w:val="00EF5571"/>
    <w:rsid w:val="00F053F4"/>
    <w:rsid w:val="00F77E18"/>
    <w:rsid w:val="00F84B1F"/>
    <w:rsid w:val="00FA3C76"/>
    <w:rsid w:val="00FE68E5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2BF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7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DC3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7E1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F77E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77E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D1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1B6"/>
  </w:style>
  <w:style w:type="paragraph" w:styleId="Pidipagina">
    <w:name w:val="footer"/>
    <w:basedOn w:val="Normale"/>
    <w:link w:val="PidipaginaCarattere"/>
    <w:uiPriority w:val="99"/>
    <w:unhideWhenUsed/>
    <w:rsid w:val="006D1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761</Words>
  <Characters>4190</Characters>
  <Application>Microsoft Office Word</Application>
  <DocSecurity>0</DocSecurity>
  <Lines>93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PdG</dc:creator>
  <cp:keywords/>
  <dc:description/>
  <cp:lastModifiedBy>Giuseppa Di Gregorio</cp:lastModifiedBy>
  <cp:revision>10</cp:revision>
  <dcterms:created xsi:type="dcterms:W3CDTF">2026-01-21T16:21:00Z</dcterms:created>
  <dcterms:modified xsi:type="dcterms:W3CDTF">2026-01-21T18:10:00Z</dcterms:modified>
</cp:coreProperties>
</file>